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8"/>
        <w:gridCol w:w="4954"/>
      </w:tblGrid>
      <w:tr w:rsidR="0020257A" w:rsidRPr="005075ED" w:rsidTr="00C840FE">
        <w:tc>
          <w:tcPr>
            <w:tcW w:w="4608" w:type="dxa"/>
          </w:tcPr>
          <w:p w:rsidR="0020257A" w:rsidRPr="0020257A" w:rsidRDefault="0020257A" w:rsidP="00C975A9">
            <w:pPr>
              <w:shd w:val="clear" w:color="auto" w:fill="FFFFFF" w:themeFill="background1"/>
              <w:ind w:left="-90" w:right="327"/>
              <w:rPr>
                <w:rFonts w:ascii="Times New Roman" w:eastAsia="Tahoma" w:hAnsi="Times New Roman" w:cs="Times New Roman"/>
                <w:sz w:val="28"/>
                <w:szCs w:val="28"/>
                <w:lang w:val="kk-KZ" w:bidi="ru-RU"/>
              </w:rPr>
            </w:pPr>
          </w:p>
        </w:tc>
        <w:tc>
          <w:tcPr>
            <w:tcW w:w="4954" w:type="dxa"/>
          </w:tcPr>
          <w:p w:rsidR="0020257A" w:rsidRPr="0020257A" w:rsidRDefault="005075ED" w:rsidP="00C840FE">
            <w:pPr>
              <w:widowControl w:val="0"/>
              <w:shd w:val="clear" w:color="auto" w:fill="FFFFFF" w:themeFill="background1"/>
              <w:ind w:left="342" w:right="61"/>
              <w:rPr>
                <w:rFonts w:ascii="Times New Roman" w:eastAsia="Tahoma" w:hAnsi="Times New Roman" w:cs="Times New Roman"/>
                <w:sz w:val="28"/>
                <w:szCs w:val="28"/>
                <w:lang w:val="kk-KZ" w:bidi="ru-RU"/>
              </w:rPr>
            </w:pPr>
            <w:r>
              <w:rPr>
                <w:rFonts w:ascii="Times New Roman" w:eastAsia="Tahoma" w:hAnsi="Times New Roman" w:cs="Times New Roman"/>
                <w:sz w:val="28"/>
                <w:szCs w:val="28"/>
                <w:lang w:val="kk-KZ" w:bidi="ru-RU"/>
              </w:rPr>
              <w:t>«</w:t>
            </w:r>
            <w:proofErr w:type="spellStart"/>
            <w:r>
              <w:rPr>
                <w:rFonts w:ascii="Times New Roman" w:eastAsia="Tahoma" w:hAnsi="Times New Roman" w:cs="Times New Roman"/>
                <w:sz w:val="28"/>
                <w:szCs w:val="28"/>
                <w:lang w:val="kk-KZ" w:bidi="ru-RU"/>
              </w:rPr>
              <w:t>ҚазМұнайГаз</w:t>
            </w:r>
            <w:proofErr w:type="spellEnd"/>
            <w:r>
              <w:rPr>
                <w:rFonts w:ascii="Times New Roman" w:eastAsia="Tahoma" w:hAnsi="Times New Roman" w:cs="Times New Roman"/>
                <w:sz w:val="28"/>
                <w:szCs w:val="28"/>
                <w:lang w:val="kk-KZ" w:bidi="ru-RU"/>
              </w:rPr>
              <w:t>» ҰК АҚ</w:t>
            </w:r>
            <w:r w:rsidR="0020257A" w:rsidRPr="0020257A">
              <w:rPr>
                <w:rFonts w:ascii="Times New Roman" w:eastAsia="Tahoma" w:hAnsi="Times New Roman" w:cs="Times New Roman"/>
                <w:sz w:val="28"/>
                <w:szCs w:val="28"/>
                <w:lang w:val="kk-KZ" w:bidi="ru-RU"/>
              </w:rPr>
              <w:t xml:space="preserve"> </w:t>
            </w:r>
            <w:r>
              <w:rPr>
                <w:rFonts w:ascii="Times New Roman" w:eastAsia="Tahoma" w:hAnsi="Times New Roman" w:cs="Times New Roman"/>
                <w:sz w:val="28"/>
                <w:szCs w:val="28"/>
                <w:lang w:val="kk-KZ" w:bidi="ru-RU"/>
              </w:rPr>
              <w:t>Басқармасының</w:t>
            </w:r>
            <w:r w:rsidR="0020257A" w:rsidRPr="0020257A">
              <w:rPr>
                <w:rFonts w:ascii="Times New Roman" w:eastAsia="Tahoma" w:hAnsi="Times New Roman" w:cs="Times New Roman"/>
                <w:sz w:val="28"/>
                <w:szCs w:val="28"/>
                <w:lang w:val="kk-KZ" w:bidi="ru-RU"/>
              </w:rPr>
              <w:t xml:space="preserve"> </w:t>
            </w:r>
          </w:p>
          <w:p w:rsidR="0020257A" w:rsidRPr="0020257A" w:rsidRDefault="005075ED" w:rsidP="00C840FE">
            <w:pPr>
              <w:widowControl w:val="0"/>
              <w:shd w:val="clear" w:color="auto" w:fill="FFFFFF" w:themeFill="background1"/>
              <w:ind w:left="342" w:right="166"/>
              <w:rPr>
                <w:rFonts w:ascii="Times New Roman" w:eastAsia="Tahoma" w:hAnsi="Times New Roman" w:cs="Times New Roman"/>
                <w:sz w:val="28"/>
                <w:szCs w:val="28"/>
                <w:lang w:val="kk-KZ" w:bidi="ru-RU"/>
              </w:rPr>
            </w:pPr>
            <w:r>
              <w:rPr>
                <w:rFonts w:ascii="Times New Roman" w:eastAsia="Tahoma" w:hAnsi="Times New Roman" w:cs="Times New Roman"/>
                <w:sz w:val="28"/>
                <w:szCs w:val="28"/>
                <w:lang w:val="kk-KZ" w:bidi="ru-RU"/>
              </w:rPr>
              <w:t>201</w:t>
            </w:r>
            <w:r>
              <w:rPr>
                <w:rFonts w:ascii="Times New Roman" w:eastAsia="Tahoma" w:hAnsi="Times New Roman" w:cs="Times New Roman"/>
                <w:sz w:val="28"/>
                <w:szCs w:val="28"/>
                <w:lang w:val="ru-RU" w:bidi="ru-RU"/>
              </w:rPr>
              <w:t>8</w:t>
            </w:r>
            <w:r w:rsidR="0020257A" w:rsidRPr="0020257A">
              <w:rPr>
                <w:rFonts w:ascii="Times New Roman" w:eastAsia="Tahoma" w:hAnsi="Times New Roman" w:cs="Times New Roman"/>
                <w:sz w:val="28"/>
                <w:szCs w:val="28"/>
                <w:lang w:val="kk-KZ" w:bidi="ru-RU"/>
              </w:rPr>
              <w:t xml:space="preserve"> жылғы «__»______________ </w:t>
            </w:r>
          </w:p>
          <w:p w:rsidR="005075ED" w:rsidRPr="0020257A" w:rsidRDefault="005075ED" w:rsidP="005075ED">
            <w:pPr>
              <w:widowControl w:val="0"/>
              <w:shd w:val="clear" w:color="auto" w:fill="FFFFFF" w:themeFill="background1"/>
              <w:ind w:left="342" w:right="61"/>
              <w:rPr>
                <w:rFonts w:ascii="Times New Roman" w:eastAsia="Tahoma" w:hAnsi="Times New Roman" w:cs="Times New Roman"/>
                <w:sz w:val="28"/>
                <w:szCs w:val="28"/>
                <w:lang w:val="kk-KZ" w:bidi="ru-RU"/>
              </w:rPr>
            </w:pPr>
            <w:r>
              <w:rPr>
                <w:rFonts w:ascii="Times New Roman" w:eastAsia="Tahoma" w:hAnsi="Times New Roman" w:cs="Times New Roman"/>
                <w:sz w:val="28"/>
                <w:szCs w:val="28"/>
                <w:lang w:val="kk-KZ" w:bidi="ru-RU"/>
              </w:rPr>
              <w:t>шешіміне</w:t>
            </w:r>
            <w:r>
              <w:rPr>
                <w:rFonts w:ascii="Times New Roman" w:eastAsia="Tahoma" w:hAnsi="Times New Roman" w:cs="Times New Roman"/>
                <w:sz w:val="28"/>
                <w:szCs w:val="28"/>
                <w:lang w:val="ru-RU" w:bidi="ru-RU"/>
              </w:rPr>
              <w:t xml:space="preserve">, </w:t>
            </w:r>
            <w:r>
              <w:rPr>
                <w:rFonts w:ascii="Times New Roman" w:eastAsia="Tahoma" w:hAnsi="Times New Roman" w:cs="Times New Roman"/>
                <w:sz w:val="28"/>
                <w:szCs w:val="28"/>
                <w:lang w:val="kk-KZ" w:bidi="ru-RU"/>
              </w:rPr>
              <w:t>№____ хаттама</w:t>
            </w:r>
            <w:r w:rsidRPr="0020257A">
              <w:rPr>
                <w:rFonts w:ascii="Times New Roman" w:eastAsia="Tahoma" w:hAnsi="Times New Roman" w:cs="Times New Roman"/>
                <w:sz w:val="28"/>
                <w:szCs w:val="28"/>
                <w:lang w:val="kk-KZ" w:bidi="ru-RU"/>
              </w:rPr>
              <w:t xml:space="preserve"> </w:t>
            </w:r>
          </w:p>
          <w:p w:rsidR="0020257A" w:rsidRPr="0020257A" w:rsidRDefault="005075ED" w:rsidP="00C840FE">
            <w:pPr>
              <w:widowControl w:val="0"/>
              <w:shd w:val="clear" w:color="auto" w:fill="FFFFFF" w:themeFill="background1"/>
              <w:ind w:left="342" w:right="61"/>
              <w:rPr>
                <w:rFonts w:ascii="Times New Roman" w:eastAsia="Tahoma" w:hAnsi="Times New Roman" w:cs="Times New Roman"/>
                <w:sz w:val="28"/>
                <w:szCs w:val="28"/>
                <w:lang w:val="kk-KZ" w:bidi="ru-RU"/>
              </w:rPr>
            </w:pPr>
            <w:r>
              <w:rPr>
                <w:rFonts w:ascii="Times New Roman" w:eastAsia="Tahoma" w:hAnsi="Times New Roman" w:cs="Times New Roman"/>
                <w:sz w:val="28"/>
                <w:szCs w:val="28"/>
                <w:lang w:val="kk-KZ" w:bidi="ru-RU"/>
              </w:rPr>
              <w:t>№1</w:t>
            </w:r>
            <w:r w:rsidR="0020257A" w:rsidRPr="0020257A">
              <w:rPr>
                <w:rFonts w:ascii="Times New Roman" w:eastAsia="Tahoma" w:hAnsi="Times New Roman" w:cs="Times New Roman"/>
                <w:sz w:val="28"/>
                <w:szCs w:val="28"/>
                <w:lang w:val="kk-KZ" w:bidi="ru-RU"/>
              </w:rPr>
              <w:t xml:space="preserve"> </w:t>
            </w:r>
            <w:r>
              <w:rPr>
                <w:rFonts w:ascii="Times New Roman" w:eastAsia="Tahoma" w:hAnsi="Times New Roman" w:cs="Times New Roman"/>
                <w:sz w:val="28"/>
                <w:szCs w:val="28"/>
                <w:lang w:val="kk-KZ" w:bidi="ru-RU"/>
              </w:rPr>
              <w:t>қосымша</w:t>
            </w:r>
            <w:r w:rsidR="0020257A" w:rsidRPr="0020257A">
              <w:rPr>
                <w:rFonts w:ascii="Times New Roman" w:eastAsia="Tahoma" w:hAnsi="Times New Roman" w:cs="Times New Roman"/>
                <w:sz w:val="28"/>
                <w:szCs w:val="28"/>
                <w:lang w:val="kk-KZ" w:bidi="ru-RU"/>
              </w:rPr>
              <w:t xml:space="preserve"> </w:t>
            </w:r>
          </w:p>
          <w:p w:rsidR="0020257A" w:rsidRPr="0020257A" w:rsidRDefault="0020257A" w:rsidP="00C840FE">
            <w:pPr>
              <w:widowControl w:val="0"/>
              <w:ind w:left="376"/>
              <w:rPr>
                <w:rFonts w:ascii="Times New Roman" w:eastAsia="Tahoma" w:hAnsi="Times New Roman" w:cs="Times New Roman"/>
                <w:sz w:val="28"/>
                <w:szCs w:val="28"/>
                <w:lang w:val="kk-KZ" w:bidi="ru-RU"/>
              </w:rPr>
            </w:pPr>
          </w:p>
        </w:tc>
      </w:tr>
    </w:tbl>
    <w:p w:rsidR="0020257A" w:rsidRDefault="0020257A" w:rsidP="009662E0">
      <w:pPr>
        <w:jc w:val="center"/>
        <w:rPr>
          <w:rFonts w:ascii="Times New Roman" w:hAnsi="Times New Roman" w:cs="Times New Roman"/>
          <w:b/>
          <w:color w:val="auto"/>
          <w:sz w:val="28"/>
          <w:szCs w:val="28"/>
          <w:lang w:val="kk-KZ"/>
        </w:rPr>
      </w:pPr>
    </w:p>
    <w:p w:rsidR="00623F53" w:rsidRPr="00486858" w:rsidRDefault="003F67BE" w:rsidP="009662E0">
      <w:pPr>
        <w:jc w:val="center"/>
        <w:rPr>
          <w:rFonts w:ascii="Times New Roman" w:hAnsi="Times New Roman" w:cs="Times New Roman"/>
          <w:b/>
          <w:color w:val="auto"/>
          <w:sz w:val="28"/>
          <w:szCs w:val="28"/>
          <w:lang w:val="kk-KZ"/>
        </w:rPr>
      </w:pPr>
      <w:r w:rsidRPr="00486858">
        <w:rPr>
          <w:rFonts w:ascii="Times New Roman" w:hAnsi="Times New Roman" w:cs="Times New Roman"/>
          <w:b/>
          <w:color w:val="auto"/>
          <w:sz w:val="28"/>
          <w:szCs w:val="28"/>
          <w:lang w:val="kk-KZ"/>
        </w:rPr>
        <w:t>«ҚазМұнайГаз» ҰК АҚ ішкі бақылау жүйесінің саясаты</w:t>
      </w:r>
    </w:p>
    <w:p w:rsidR="00623F53" w:rsidRPr="00486858" w:rsidRDefault="002E5C20" w:rsidP="009662E0">
      <w:pPr>
        <w:rPr>
          <w:rFonts w:ascii="Times New Roman" w:hAnsi="Times New Roman" w:cs="Times New Roman"/>
          <w:lang w:val="kk-KZ"/>
        </w:rPr>
      </w:pPr>
    </w:p>
    <w:p w:rsidR="00FC0B22" w:rsidRPr="00486858" w:rsidRDefault="003F67BE" w:rsidP="003F67BE">
      <w:pPr>
        <w:pStyle w:val="ListParagraph"/>
        <w:numPr>
          <w:ilvl w:val="0"/>
          <w:numId w:val="3"/>
        </w:numPr>
        <w:tabs>
          <w:tab w:val="left" w:pos="1080"/>
        </w:tabs>
        <w:ind w:left="0" w:firstLine="720"/>
        <w:rPr>
          <w:rFonts w:ascii="Times New Roman" w:hAnsi="Times New Roman" w:cs="Times New Roman"/>
          <w:b/>
          <w:sz w:val="28"/>
          <w:szCs w:val="28"/>
          <w:lang w:val="kk-KZ"/>
        </w:rPr>
      </w:pPr>
      <w:r w:rsidRPr="00486858">
        <w:rPr>
          <w:rFonts w:ascii="Times New Roman" w:hAnsi="Times New Roman" w:cs="Times New Roman"/>
          <w:b/>
          <w:sz w:val="28"/>
          <w:szCs w:val="28"/>
          <w:lang w:val="kk-KZ"/>
        </w:rPr>
        <w:t>ЖАЛПЫ ЕРЕЖЕЛЕР</w:t>
      </w:r>
    </w:p>
    <w:p w:rsidR="006D0502" w:rsidRPr="00486858" w:rsidRDefault="002E5C20" w:rsidP="009662E0">
      <w:pPr>
        <w:pStyle w:val="ListParagraph"/>
        <w:ind w:left="709"/>
        <w:rPr>
          <w:rFonts w:ascii="Times New Roman" w:hAnsi="Times New Roman" w:cs="Times New Roman"/>
          <w:b/>
          <w:sz w:val="28"/>
          <w:szCs w:val="28"/>
          <w:lang w:val="kk-KZ"/>
        </w:rPr>
      </w:pPr>
    </w:p>
    <w:p w:rsidR="000C3A90" w:rsidRPr="00486858" w:rsidRDefault="003F67BE" w:rsidP="003F67BE">
      <w:pPr>
        <w:pStyle w:val="ListParagraph"/>
        <w:numPr>
          <w:ilvl w:val="1"/>
          <w:numId w:val="3"/>
        </w:numPr>
        <w:tabs>
          <w:tab w:val="left" w:pos="1170"/>
        </w:tabs>
        <w:ind w:left="0" w:firstLine="720"/>
        <w:jc w:val="both"/>
        <w:rPr>
          <w:rFonts w:ascii="Times New Roman" w:hAnsi="Times New Roman" w:cs="Times New Roman"/>
          <w:sz w:val="28"/>
          <w:szCs w:val="28"/>
          <w:lang w:val="kk-KZ"/>
        </w:rPr>
      </w:pPr>
      <w:r w:rsidRPr="00486858">
        <w:rPr>
          <w:rFonts w:ascii="Times New Roman" w:hAnsi="Times New Roman" w:cs="Times New Roman"/>
          <w:sz w:val="28"/>
          <w:szCs w:val="28"/>
          <w:lang w:val="kk-KZ"/>
        </w:rPr>
        <w:t xml:space="preserve">Ішкі бақылау жүйесінің осы саясаты (бұдан әрі – Саясат) «ҚазМұнайГаз» ҰК АҚ (бұдан әрі – ҚМГ) ішкі құжаты болып табылады және ҚМГ Жарғысына, органдары мен құрылымдық бөлімшелері туралы ережелерге, </w:t>
      </w:r>
      <w:r w:rsidR="00D13801" w:rsidRPr="00D13801">
        <w:rPr>
          <w:rFonts w:ascii="Times New Roman" w:hAnsi="Times New Roman" w:cs="Times New Roman"/>
          <w:sz w:val="28"/>
          <w:szCs w:val="28"/>
          <w:lang w:val="kk-KZ"/>
        </w:rPr>
        <w:t xml:space="preserve">ҚМГ </w:t>
      </w:r>
      <w:r w:rsidRPr="00486858">
        <w:rPr>
          <w:rFonts w:ascii="Times New Roman" w:hAnsi="Times New Roman" w:cs="Times New Roman"/>
          <w:sz w:val="28"/>
          <w:szCs w:val="28"/>
          <w:lang w:val="kk-KZ"/>
        </w:rPr>
        <w:t xml:space="preserve">корпоративтік басқару кодексіне, «Самұрық-Қазына» АҚ мен ҚМГ-нің өзге де ішкі құжаттарына және және Тредвей комиссиясының демеушілік ұйымдар Комитетінің ережелеріне (COSO) сәйкес әзірленді. </w:t>
      </w:r>
    </w:p>
    <w:p w:rsidR="000C3A90" w:rsidRPr="00486858" w:rsidRDefault="003F67BE" w:rsidP="003F67BE">
      <w:pPr>
        <w:pStyle w:val="ListParagraph"/>
        <w:numPr>
          <w:ilvl w:val="1"/>
          <w:numId w:val="3"/>
        </w:numPr>
        <w:tabs>
          <w:tab w:val="left" w:pos="1170"/>
        </w:tabs>
        <w:ind w:left="0" w:firstLine="720"/>
        <w:jc w:val="both"/>
        <w:rPr>
          <w:rFonts w:ascii="Times New Roman" w:hAnsi="Times New Roman" w:cs="Times New Roman"/>
          <w:sz w:val="28"/>
          <w:szCs w:val="28"/>
          <w:lang w:val="kk-KZ"/>
        </w:rPr>
      </w:pPr>
      <w:r w:rsidRPr="00486858">
        <w:rPr>
          <w:rFonts w:ascii="Times New Roman" w:hAnsi="Times New Roman" w:cs="Times New Roman"/>
          <w:sz w:val="28"/>
          <w:szCs w:val="28"/>
          <w:lang w:val="kk-KZ"/>
        </w:rPr>
        <w:t xml:space="preserve">Осы саясат ішкі бақылау жүйесінің  (бұдан әрі – ІБЖ) жұмыс істеу мақсаттарын, қағидаттарын және құрамдауыштарын белгілейді. </w:t>
      </w:r>
    </w:p>
    <w:p w:rsidR="009F79F1" w:rsidRPr="00486858" w:rsidRDefault="003F67BE" w:rsidP="003F67BE">
      <w:pPr>
        <w:pStyle w:val="ListParagraph"/>
        <w:numPr>
          <w:ilvl w:val="1"/>
          <w:numId w:val="3"/>
        </w:numPr>
        <w:tabs>
          <w:tab w:val="left" w:pos="1170"/>
        </w:tabs>
        <w:ind w:left="0" w:firstLine="720"/>
        <w:jc w:val="both"/>
        <w:rPr>
          <w:rFonts w:ascii="Times New Roman" w:hAnsi="Times New Roman" w:cs="Times New Roman"/>
          <w:sz w:val="28"/>
          <w:szCs w:val="28"/>
          <w:lang w:val="kk-KZ"/>
        </w:rPr>
      </w:pPr>
      <w:r w:rsidRPr="00486858">
        <w:rPr>
          <w:rFonts w:ascii="Times New Roman" w:hAnsi="Times New Roman" w:cs="Times New Roman"/>
          <w:sz w:val="28"/>
          <w:szCs w:val="28"/>
          <w:lang w:val="kk-KZ"/>
        </w:rPr>
        <w:t xml:space="preserve">ІБЖ ҚМГ басқару жүйесінің негізгі компоненті болып табылады және ҚМГ өз операциялық мақсаттарына қол жеткізуін қамтамасыз етуге және процестік деңгейдегі тәуекелдерді мейлінше азайтуға бағытталған тиімді және ұтымды қызметке ықпал жасайтын процестер мен рәсімдердің, мінез-құлық пен іс-әрекеттер нормаларының жиынтығы ретінде айқындалады. </w:t>
      </w:r>
    </w:p>
    <w:p w:rsidR="000C3A90" w:rsidRPr="00486858" w:rsidRDefault="003F67BE" w:rsidP="003F67BE">
      <w:pPr>
        <w:pStyle w:val="ListParagraph"/>
        <w:numPr>
          <w:ilvl w:val="1"/>
          <w:numId w:val="3"/>
        </w:numPr>
        <w:tabs>
          <w:tab w:val="left" w:pos="1170"/>
        </w:tabs>
        <w:ind w:left="0" w:firstLine="720"/>
        <w:jc w:val="both"/>
        <w:rPr>
          <w:rFonts w:ascii="Times New Roman" w:hAnsi="Times New Roman" w:cs="Times New Roman"/>
          <w:sz w:val="28"/>
          <w:szCs w:val="28"/>
          <w:lang w:val="kk-KZ"/>
        </w:rPr>
      </w:pPr>
      <w:r w:rsidRPr="00486858">
        <w:rPr>
          <w:rFonts w:ascii="Times New Roman" w:hAnsi="Times New Roman" w:cs="Times New Roman"/>
          <w:sz w:val="28"/>
          <w:szCs w:val="28"/>
          <w:lang w:val="kk-KZ"/>
        </w:rPr>
        <w:t>Осы Саясат ҚМГ Директорлар кеңесі, Басқарма және қызметкерлері (бұдан әрі бірге - ІБЖ субъектілері) жүзеге асыратын, үш негізгі салада ҚМГ мақсаттарына қол жеткізудегі ақылға қонымды сенімділікті қамтамасыз етуге бағытталған процесс ретінде ішкі бақылауды айқындайды:</w:t>
      </w:r>
    </w:p>
    <w:p w:rsidR="000B7E8A" w:rsidRPr="00486858" w:rsidRDefault="003F67BE" w:rsidP="003F67BE">
      <w:pPr>
        <w:pStyle w:val="NoSpacing"/>
        <w:numPr>
          <w:ilvl w:val="0"/>
          <w:numId w:val="2"/>
        </w:numPr>
        <w:tabs>
          <w:tab w:val="left" w:pos="1170"/>
        </w:tabs>
        <w:ind w:left="0" w:firstLine="720"/>
        <w:jc w:val="both"/>
        <w:rPr>
          <w:rFonts w:ascii="Times New Roman" w:hAnsi="Times New Roman" w:cs="Times New Roman"/>
          <w:sz w:val="28"/>
          <w:szCs w:val="28"/>
          <w:lang w:val="kk-KZ"/>
        </w:rPr>
      </w:pPr>
      <w:r w:rsidRPr="00486858">
        <w:rPr>
          <w:rFonts w:ascii="Times New Roman" w:hAnsi="Times New Roman" w:cs="Times New Roman"/>
          <w:sz w:val="28"/>
          <w:szCs w:val="28"/>
          <w:lang w:val="kk-KZ"/>
        </w:rPr>
        <w:t>операциялық қызметтің тиімділігін арттыру;</w:t>
      </w:r>
    </w:p>
    <w:p w:rsidR="000C3A90" w:rsidRPr="00486858" w:rsidRDefault="003F67BE" w:rsidP="003F67BE">
      <w:pPr>
        <w:pStyle w:val="NoSpacing"/>
        <w:numPr>
          <w:ilvl w:val="0"/>
          <w:numId w:val="2"/>
        </w:numPr>
        <w:tabs>
          <w:tab w:val="left" w:pos="1170"/>
        </w:tabs>
        <w:ind w:left="0" w:firstLine="720"/>
        <w:jc w:val="both"/>
        <w:rPr>
          <w:rFonts w:ascii="Times New Roman" w:hAnsi="Times New Roman" w:cs="Times New Roman"/>
          <w:sz w:val="28"/>
          <w:szCs w:val="28"/>
          <w:lang w:val="kk-KZ"/>
        </w:rPr>
      </w:pPr>
      <w:r w:rsidRPr="00486858">
        <w:rPr>
          <w:rFonts w:ascii="Times New Roman" w:hAnsi="Times New Roman" w:cs="Times New Roman"/>
          <w:sz w:val="28"/>
          <w:szCs w:val="28"/>
          <w:lang w:val="kk-KZ"/>
        </w:rPr>
        <w:t>толық және расталған қаржылық есептілікті дайындау;</w:t>
      </w:r>
    </w:p>
    <w:p w:rsidR="000C3A90" w:rsidRPr="00486858" w:rsidRDefault="003F67BE" w:rsidP="003F67BE">
      <w:pPr>
        <w:pStyle w:val="NoSpacing"/>
        <w:numPr>
          <w:ilvl w:val="0"/>
          <w:numId w:val="2"/>
        </w:numPr>
        <w:tabs>
          <w:tab w:val="left" w:pos="1170"/>
        </w:tabs>
        <w:ind w:left="0" w:firstLine="720"/>
        <w:jc w:val="both"/>
        <w:rPr>
          <w:rFonts w:ascii="Times New Roman" w:hAnsi="Times New Roman" w:cs="Times New Roman"/>
          <w:sz w:val="28"/>
          <w:szCs w:val="28"/>
          <w:lang w:val="kk-KZ"/>
        </w:rPr>
      </w:pPr>
      <w:r w:rsidRPr="00486858">
        <w:rPr>
          <w:rFonts w:ascii="Times New Roman" w:hAnsi="Times New Roman" w:cs="Times New Roman"/>
          <w:sz w:val="28"/>
          <w:szCs w:val="28"/>
          <w:lang w:val="kk-KZ"/>
        </w:rPr>
        <w:t>Қазақстан Республикасы заңнамасының және ҚМГ ішкі құжаттарының талаптарын сақтау;</w:t>
      </w:r>
    </w:p>
    <w:p w:rsidR="000B7E8A" w:rsidRPr="00486858" w:rsidRDefault="003F67BE" w:rsidP="00E14108">
      <w:pPr>
        <w:pStyle w:val="NoSpacing"/>
        <w:jc w:val="both"/>
        <w:rPr>
          <w:rFonts w:ascii="Times New Roman" w:hAnsi="Times New Roman" w:cs="Times New Roman"/>
          <w:sz w:val="28"/>
          <w:szCs w:val="28"/>
          <w:lang w:val="kk-KZ"/>
        </w:rPr>
      </w:pPr>
      <w:r w:rsidRPr="00486858">
        <w:rPr>
          <w:rFonts w:ascii="Times New Roman" w:hAnsi="Times New Roman" w:cs="Times New Roman"/>
          <w:sz w:val="28"/>
          <w:szCs w:val="28"/>
          <w:lang w:val="kk-KZ"/>
        </w:rPr>
        <w:tab/>
        <w:t>Бұл ретте көрсетілген салаларға қол жеткізу ықтималдығына әсерін тигізетін ІБҚ тән шектеулер бар. Бұл шектеулер мынадай факторларға байланысты:</w:t>
      </w:r>
    </w:p>
    <w:p w:rsidR="000B7E8A" w:rsidRPr="00486858" w:rsidRDefault="003F67BE" w:rsidP="003F67BE">
      <w:pPr>
        <w:pStyle w:val="NoSpacing"/>
        <w:numPr>
          <w:ilvl w:val="0"/>
          <w:numId w:val="6"/>
        </w:numPr>
        <w:tabs>
          <w:tab w:val="left" w:pos="1170"/>
        </w:tabs>
        <w:ind w:left="0" w:firstLine="720"/>
        <w:jc w:val="both"/>
        <w:rPr>
          <w:rFonts w:ascii="Times New Roman" w:hAnsi="Times New Roman" w:cs="Times New Roman"/>
          <w:sz w:val="28"/>
          <w:szCs w:val="28"/>
          <w:lang w:val="kk-KZ"/>
        </w:rPr>
      </w:pPr>
      <w:r w:rsidRPr="00486858">
        <w:rPr>
          <w:rFonts w:ascii="Times New Roman" w:hAnsi="Times New Roman" w:cs="Times New Roman"/>
          <w:sz w:val="28"/>
          <w:szCs w:val="28"/>
          <w:lang w:val="kk-KZ"/>
        </w:rPr>
        <w:t>пайымдамалар – ІБЖ субъектілері шешім қабылдаған кезде олардың субъективті пайымдамалары дұрыс болмауы мүмкін;</w:t>
      </w:r>
    </w:p>
    <w:p w:rsidR="000B7E8A" w:rsidRPr="00486858" w:rsidRDefault="003F67BE" w:rsidP="003F67BE">
      <w:pPr>
        <w:pStyle w:val="NoSpacing"/>
        <w:numPr>
          <w:ilvl w:val="0"/>
          <w:numId w:val="6"/>
        </w:numPr>
        <w:tabs>
          <w:tab w:val="left" w:pos="1170"/>
        </w:tabs>
        <w:ind w:left="0" w:firstLine="720"/>
        <w:jc w:val="both"/>
        <w:rPr>
          <w:rFonts w:ascii="Times New Roman" w:hAnsi="Times New Roman" w:cs="Times New Roman"/>
          <w:sz w:val="28"/>
          <w:szCs w:val="28"/>
          <w:lang w:val="kk-KZ"/>
        </w:rPr>
      </w:pPr>
      <w:r w:rsidRPr="00486858">
        <w:rPr>
          <w:rFonts w:ascii="Times New Roman" w:hAnsi="Times New Roman" w:cs="Times New Roman"/>
          <w:sz w:val="28"/>
          <w:szCs w:val="28"/>
          <w:lang w:val="kk-KZ"/>
        </w:rPr>
        <w:t>сыртқы оқиғалар – ҚМГ бақылауында емес сыртқы оқиғалардың әсері;</w:t>
      </w:r>
    </w:p>
    <w:p w:rsidR="000B7E8A" w:rsidRPr="00486858" w:rsidRDefault="003F67BE" w:rsidP="003F67BE">
      <w:pPr>
        <w:pStyle w:val="NoSpacing"/>
        <w:numPr>
          <w:ilvl w:val="0"/>
          <w:numId w:val="6"/>
        </w:numPr>
        <w:tabs>
          <w:tab w:val="left" w:pos="1170"/>
        </w:tabs>
        <w:ind w:left="0" w:firstLine="720"/>
        <w:jc w:val="both"/>
        <w:rPr>
          <w:rFonts w:ascii="Times New Roman" w:hAnsi="Times New Roman" w:cs="Times New Roman"/>
          <w:sz w:val="28"/>
          <w:szCs w:val="28"/>
          <w:lang w:val="kk-KZ"/>
        </w:rPr>
      </w:pPr>
      <w:r w:rsidRPr="00486858">
        <w:rPr>
          <w:rFonts w:ascii="Times New Roman" w:hAnsi="Times New Roman" w:cs="Times New Roman"/>
          <w:sz w:val="28"/>
          <w:szCs w:val="28"/>
          <w:lang w:val="kk-KZ"/>
        </w:rPr>
        <w:t>жаңылыстар - көңіл қоймаушылық немесе қажеттілік нәтижесінде қателер жасауына байланысты қызметкердің кінәсі бойынша тапсырылған көп міндеттерге көңіл бөлу;</w:t>
      </w:r>
    </w:p>
    <w:p w:rsidR="00D13801" w:rsidRDefault="003F67BE" w:rsidP="00D13801">
      <w:pPr>
        <w:pStyle w:val="NoSpacing"/>
        <w:numPr>
          <w:ilvl w:val="0"/>
          <w:numId w:val="6"/>
        </w:numPr>
        <w:tabs>
          <w:tab w:val="left" w:pos="1170"/>
        </w:tabs>
        <w:ind w:left="0" w:firstLine="720"/>
        <w:jc w:val="both"/>
        <w:rPr>
          <w:rFonts w:ascii="Times New Roman" w:hAnsi="Times New Roman" w:cs="Times New Roman"/>
          <w:sz w:val="28"/>
          <w:szCs w:val="28"/>
          <w:lang w:val="kk-KZ"/>
        </w:rPr>
      </w:pPr>
      <w:r w:rsidRPr="00486858">
        <w:rPr>
          <w:rFonts w:ascii="Times New Roman" w:hAnsi="Times New Roman" w:cs="Times New Roman"/>
          <w:sz w:val="28"/>
          <w:szCs w:val="28"/>
          <w:lang w:val="kk-KZ"/>
        </w:rPr>
        <w:t xml:space="preserve">бақылаудың саналы қатынаса білуі – жеке </w:t>
      </w:r>
      <w:r w:rsidR="00D13801">
        <w:rPr>
          <w:rFonts w:ascii="Times New Roman" w:hAnsi="Times New Roman" w:cs="Times New Roman"/>
          <w:sz w:val="28"/>
          <w:szCs w:val="28"/>
          <w:lang w:val="kk-KZ"/>
        </w:rPr>
        <w:t xml:space="preserve"> </w:t>
      </w:r>
      <w:r w:rsidRPr="00486858">
        <w:rPr>
          <w:rFonts w:ascii="Times New Roman" w:hAnsi="Times New Roman" w:cs="Times New Roman"/>
          <w:sz w:val="28"/>
          <w:szCs w:val="28"/>
          <w:lang w:val="kk-KZ"/>
        </w:rPr>
        <w:t xml:space="preserve">пайда </w:t>
      </w:r>
      <w:r w:rsidR="00D13801">
        <w:rPr>
          <w:rFonts w:ascii="Times New Roman" w:hAnsi="Times New Roman" w:cs="Times New Roman"/>
          <w:sz w:val="28"/>
          <w:szCs w:val="28"/>
          <w:lang w:val="kk-KZ"/>
        </w:rPr>
        <w:t xml:space="preserve"> </w:t>
      </w:r>
      <w:r w:rsidRPr="00486858">
        <w:rPr>
          <w:rFonts w:ascii="Times New Roman" w:hAnsi="Times New Roman" w:cs="Times New Roman"/>
          <w:sz w:val="28"/>
          <w:szCs w:val="28"/>
          <w:lang w:val="kk-KZ"/>
        </w:rPr>
        <w:t xml:space="preserve">алу </w:t>
      </w:r>
      <w:r w:rsidR="00D13801">
        <w:rPr>
          <w:rFonts w:ascii="Times New Roman" w:hAnsi="Times New Roman" w:cs="Times New Roman"/>
          <w:sz w:val="28"/>
          <w:szCs w:val="28"/>
          <w:lang w:val="kk-KZ"/>
        </w:rPr>
        <w:t xml:space="preserve"> </w:t>
      </w:r>
      <w:r w:rsidRPr="00486858">
        <w:rPr>
          <w:rFonts w:ascii="Times New Roman" w:hAnsi="Times New Roman" w:cs="Times New Roman"/>
          <w:sz w:val="28"/>
          <w:szCs w:val="28"/>
          <w:lang w:val="kk-KZ"/>
        </w:rPr>
        <w:t xml:space="preserve">немесе </w:t>
      </w:r>
      <w:r w:rsidR="00D13801">
        <w:rPr>
          <w:rFonts w:ascii="Times New Roman" w:hAnsi="Times New Roman" w:cs="Times New Roman"/>
          <w:sz w:val="28"/>
          <w:szCs w:val="28"/>
          <w:lang w:val="kk-KZ"/>
        </w:rPr>
        <w:t xml:space="preserve"> </w:t>
      </w:r>
      <w:r w:rsidRPr="00486858">
        <w:rPr>
          <w:rFonts w:ascii="Times New Roman" w:hAnsi="Times New Roman" w:cs="Times New Roman"/>
          <w:sz w:val="28"/>
          <w:szCs w:val="28"/>
          <w:lang w:val="kk-KZ"/>
        </w:rPr>
        <w:t xml:space="preserve">өз қызметінің </w:t>
      </w:r>
      <w:r w:rsidR="00D13801">
        <w:rPr>
          <w:rFonts w:ascii="Times New Roman" w:hAnsi="Times New Roman" w:cs="Times New Roman"/>
          <w:sz w:val="28"/>
          <w:szCs w:val="28"/>
          <w:lang w:val="kk-KZ"/>
        </w:rPr>
        <w:t xml:space="preserve">  </w:t>
      </w:r>
      <w:r w:rsidRPr="00486858">
        <w:rPr>
          <w:rFonts w:ascii="Times New Roman" w:hAnsi="Times New Roman" w:cs="Times New Roman"/>
          <w:sz w:val="28"/>
          <w:szCs w:val="28"/>
          <w:lang w:val="kk-KZ"/>
        </w:rPr>
        <w:t xml:space="preserve">нәтижелерін </w:t>
      </w:r>
      <w:r w:rsidR="00D13801">
        <w:rPr>
          <w:rFonts w:ascii="Times New Roman" w:hAnsi="Times New Roman" w:cs="Times New Roman"/>
          <w:sz w:val="28"/>
          <w:szCs w:val="28"/>
          <w:lang w:val="kk-KZ"/>
        </w:rPr>
        <w:t xml:space="preserve">  </w:t>
      </w:r>
      <w:r w:rsidRPr="00486858">
        <w:rPr>
          <w:rFonts w:ascii="Times New Roman" w:hAnsi="Times New Roman" w:cs="Times New Roman"/>
          <w:sz w:val="28"/>
          <w:szCs w:val="28"/>
          <w:lang w:val="kk-KZ"/>
        </w:rPr>
        <w:t>жақсарту</w:t>
      </w:r>
      <w:r w:rsidR="00D13801">
        <w:rPr>
          <w:rFonts w:ascii="Times New Roman" w:hAnsi="Times New Roman" w:cs="Times New Roman"/>
          <w:sz w:val="28"/>
          <w:szCs w:val="28"/>
          <w:lang w:val="kk-KZ"/>
        </w:rPr>
        <w:t xml:space="preserve"> </w:t>
      </w:r>
      <w:r w:rsidRPr="00486858">
        <w:rPr>
          <w:rFonts w:ascii="Times New Roman" w:hAnsi="Times New Roman" w:cs="Times New Roman"/>
          <w:sz w:val="28"/>
          <w:szCs w:val="28"/>
          <w:lang w:val="kk-KZ"/>
        </w:rPr>
        <w:t xml:space="preserve"> </w:t>
      </w:r>
      <w:r w:rsidR="00D13801">
        <w:rPr>
          <w:rFonts w:ascii="Times New Roman" w:hAnsi="Times New Roman" w:cs="Times New Roman"/>
          <w:sz w:val="28"/>
          <w:szCs w:val="28"/>
          <w:lang w:val="kk-KZ"/>
        </w:rPr>
        <w:t xml:space="preserve"> </w:t>
      </w:r>
      <w:r w:rsidRPr="00486858">
        <w:rPr>
          <w:rFonts w:ascii="Times New Roman" w:hAnsi="Times New Roman" w:cs="Times New Roman"/>
          <w:sz w:val="28"/>
          <w:szCs w:val="28"/>
          <w:lang w:val="kk-KZ"/>
        </w:rPr>
        <w:t xml:space="preserve">ниетімен </w:t>
      </w:r>
      <w:r w:rsidR="00D13801">
        <w:rPr>
          <w:rFonts w:ascii="Times New Roman" w:hAnsi="Times New Roman" w:cs="Times New Roman"/>
          <w:sz w:val="28"/>
          <w:szCs w:val="28"/>
          <w:lang w:val="kk-KZ"/>
        </w:rPr>
        <w:t xml:space="preserve">  </w:t>
      </w:r>
      <w:r w:rsidRPr="00486858">
        <w:rPr>
          <w:rFonts w:ascii="Times New Roman" w:hAnsi="Times New Roman" w:cs="Times New Roman"/>
          <w:sz w:val="28"/>
          <w:szCs w:val="28"/>
          <w:lang w:val="kk-KZ"/>
        </w:rPr>
        <w:t xml:space="preserve">белгіленген </w:t>
      </w:r>
      <w:r w:rsidR="00D13801">
        <w:rPr>
          <w:rFonts w:ascii="Times New Roman" w:hAnsi="Times New Roman" w:cs="Times New Roman"/>
          <w:sz w:val="28"/>
          <w:szCs w:val="28"/>
          <w:lang w:val="kk-KZ"/>
        </w:rPr>
        <w:t xml:space="preserve"> </w:t>
      </w:r>
      <w:r w:rsidRPr="00486858">
        <w:rPr>
          <w:rFonts w:ascii="Times New Roman" w:hAnsi="Times New Roman" w:cs="Times New Roman"/>
          <w:sz w:val="28"/>
          <w:szCs w:val="28"/>
          <w:lang w:val="kk-KZ"/>
        </w:rPr>
        <w:t xml:space="preserve">саясаттар </w:t>
      </w:r>
      <w:r w:rsidR="00D13801">
        <w:rPr>
          <w:rFonts w:ascii="Times New Roman" w:hAnsi="Times New Roman" w:cs="Times New Roman"/>
          <w:sz w:val="28"/>
          <w:szCs w:val="28"/>
          <w:lang w:val="kk-KZ"/>
        </w:rPr>
        <w:t xml:space="preserve">  </w:t>
      </w:r>
      <w:r w:rsidRPr="00486858">
        <w:rPr>
          <w:rFonts w:ascii="Times New Roman" w:hAnsi="Times New Roman" w:cs="Times New Roman"/>
          <w:sz w:val="28"/>
          <w:szCs w:val="28"/>
          <w:lang w:val="kk-KZ"/>
        </w:rPr>
        <w:t>мен</w:t>
      </w:r>
    </w:p>
    <w:p w:rsidR="00741AF8" w:rsidRPr="00486858" w:rsidRDefault="00D13801" w:rsidP="000D7B2E">
      <w:pPr>
        <w:pStyle w:val="NoSpacing"/>
        <w:tabs>
          <w:tab w:val="left" w:pos="1170"/>
        </w:tabs>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bookmarkStart w:id="0" w:name="_GoBack"/>
      <w:bookmarkEnd w:id="0"/>
      <w:r>
        <w:rPr>
          <w:rFonts w:ascii="Times New Roman" w:hAnsi="Times New Roman" w:cs="Times New Roman"/>
          <w:sz w:val="28"/>
          <w:szCs w:val="28"/>
          <w:lang w:val="kk-KZ"/>
        </w:rPr>
        <w:t xml:space="preserve">                            </w:t>
      </w:r>
      <w:r w:rsidR="003F67BE" w:rsidRPr="00486858">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3F67BE" w:rsidRPr="00486858">
        <w:rPr>
          <w:rFonts w:ascii="Times New Roman" w:hAnsi="Times New Roman" w:cs="Times New Roman"/>
          <w:sz w:val="28"/>
          <w:szCs w:val="28"/>
          <w:lang w:val="kk-KZ"/>
        </w:rPr>
        <w:lastRenderedPageBreak/>
        <w:t>рәсімдерді ерікті күшін жою жолымен ішкі бақылауды айналып өту мүмкіндігі мен ниеті;</w:t>
      </w:r>
    </w:p>
    <w:p w:rsidR="00B601F9" w:rsidRPr="00486858" w:rsidRDefault="003F67BE" w:rsidP="003F67BE">
      <w:pPr>
        <w:pStyle w:val="NoSpacing"/>
        <w:numPr>
          <w:ilvl w:val="0"/>
          <w:numId w:val="6"/>
        </w:numPr>
        <w:tabs>
          <w:tab w:val="left" w:pos="1170"/>
        </w:tabs>
        <w:ind w:left="0" w:firstLine="720"/>
        <w:jc w:val="both"/>
        <w:rPr>
          <w:rFonts w:ascii="Times New Roman" w:hAnsi="Times New Roman" w:cs="Times New Roman"/>
          <w:sz w:val="28"/>
          <w:szCs w:val="28"/>
          <w:lang w:val="kk-KZ"/>
        </w:rPr>
      </w:pPr>
      <w:r w:rsidRPr="00486858">
        <w:rPr>
          <w:rFonts w:ascii="Times New Roman" w:hAnsi="Times New Roman" w:cs="Times New Roman"/>
          <w:sz w:val="28"/>
          <w:szCs w:val="28"/>
          <w:lang w:val="kk-KZ"/>
        </w:rPr>
        <w:t>келісім – екі және одан көп адамдардың заңсыз іс-әрекеттерді бірлесіп жасауына және жасыруына арналған әрекет.</w:t>
      </w:r>
    </w:p>
    <w:p w:rsidR="00C449EE" w:rsidRPr="00486858" w:rsidRDefault="003F67BE" w:rsidP="003F67BE">
      <w:pPr>
        <w:pStyle w:val="ListParagraph"/>
        <w:numPr>
          <w:ilvl w:val="1"/>
          <w:numId w:val="3"/>
        </w:numPr>
        <w:tabs>
          <w:tab w:val="left" w:pos="1170"/>
        </w:tabs>
        <w:ind w:left="0" w:firstLine="720"/>
        <w:jc w:val="both"/>
        <w:rPr>
          <w:rFonts w:ascii="Times New Roman" w:hAnsi="Times New Roman" w:cs="Times New Roman"/>
          <w:sz w:val="28"/>
          <w:szCs w:val="28"/>
          <w:lang w:val="kk-KZ"/>
        </w:rPr>
      </w:pPr>
      <w:r w:rsidRPr="00486858">
        <w:rPr>
          <w:rFonts w:ascii="Times New Roman" w:hAnsi="Times New Roman" w:cs="Times New Roman"/>
          <w:sz w:val="28"/>
          <w:szCs w:val="28"/>
          <w:lang w:val="kk-KZ"/>
        </w:rPr>
        <w:t>ҚМГ-де ІБЖ субъектілері тарапынан осы шектеулерді басқару және заңсыз әрекеттерге жол бермеу мақсатында қызметкерлер тарапынан жосықсыз іс-әрекеттер тәуекелін басқару жөніндегі саясат әзірленді.</w:t>
      </w:r>
    </w:p>
    <w:p w:rsidR="000C3A90" w:rsidRPr="00486858" w:rsidRDefault="003F67BE" w:rsidP="003F67BE">
      <w:pPr>
        <w:pStyle w:val="ListParagraph"/>
        <w:numPr>
          <w:ilvl w:val="1"/>
          <w:numId w:val="3"/>
        </w:numPr>
        <w:tabs>
          <w:tab w:val="left" w:pos="1170"/>
        </w:tabs>
        <w:ind w:left="0" w:firstLine="720"/>
        <w:jc w:val="both"/>
        <w:rPr>
          <w:rFonts w:ascii="Times New Roman" w:hAnsi="Times New Roman" w:cs="Times New Roman"/>
          <w:sz w:val="28"/>
          <w:szCs w:val="28"/>
          <w:lang w:val="kk-KZ"/>
        </w:rPr>
      </w:pPr>
      <w:r w:rsidRPr="00486858">
        <w:rPr>
          <w:rFonts w:ascii="Times New Roman" w:hAnsi="Times New Roman" w:cs="Times New Roman"/>
          <w:sz w:val="28"/>
          <w:szCs w:val="28"/>
          <w:lang w:val="kk-KZ"/>
        </w:rPr>
        <w:t xml:space="preserve">ҚМГ компаниялар тобында жалпы мақсаттарды, қағидаттар мен әдіснаманы қоса алғанда, ІБҚ құру кезіндегі бірыңғай тәсілдемелер енгізілуі тиіс. Осы Саясаттың негізінде процестік деңгейдегі тәуекелдерді басқару ҚМГ мен оның еншілес пен тәуелді ұйымдарында (бұдан әрі - ЕТҰ) ІБЖ жұмыс істеуі үшін негіз болып табылады. </w:t>
      </w:r>
    </w:p>
    <w:p w:rsidR="00F25611" w:rsidRPr="00486858" w:rsidRDefault="003F67BE" w:rsidP="009662E0">
      <w:pPr>
        <w:pStyle w:val="NoSpacing"/>
        <w:ind w:firstLine="720"/>
        <w:jc w:val="both"/>
        <w:rPr>
          <w:rFonts w:ascii="Times New Roman" w:hAnsi="Times New Roman" w:cs="Times New Roman"/>
          <w:sz w:val="28"/>
          <w:szCs w:val="28"/>
          <w:lang w:val="kk-KZ"/>
        </w:rPr>
      </w:pPr>
      <w:r w:rsidRPr="00486858">
        <w:rPr>
          <w:rFonts w:ascii="Times New Roman" w:hAnsi="Times New Roman" w:cs="Times New Roman"/>
          <w:sz w:val="28"/>
          <w:szCs w:val="28"/>
          <w:lang w:val="kk-KZ"/>
        </w:rPr>
        <w:t xml:space="preserve"> </w:t>
      </w:r>
    </w:p>
    <w:p w:rsidR="000D336E" w:rsidRPr="00486858" w:rsidRDefault="003F67BE" w:rsidP="003F67BE">
      <w:pPr>
        <w:pStyle w:val="ListParagraph"/>
        <w:numPr>
          <w:ilvl w:val="0"/>
          <w:numId w:val="3"/>
        </w:numPr>
        <w:tabs>
          <w:tab w:val="left" w:pos="1080"/>
        </w:tabs>
        <w:ind w:left="0" w:firstLine="720"/>
        <w:rPr>
          <w:rFonts w:ascii="Times New Roman" w:hAnsi="Times New Roman" w:cs="Times New Roman"/>
          <w:b/>
          <w:sz w:val="28"/>
          <w:szCs w:val="28"/>
          <w:lang w:val="kk-KZ"/>
        </w:rPr>
      </w:pPr>
      <w:r w:rsidRPr="00486858">
        <w:rPr>
          <w:rFonts w:ascii="Times New Roman" w:hAnsi="Times New Roman" w:cs="Times New Roman"/>
          <w:b/>
          <w:sz w:val="28"/>
          <w:szCs w:val="28"/>
          <w:lang w:val="kk-KZ"/>
        </w:rPr>
        <w:t>ҚОЛДАНЫЛУ САЛАСЫ</w:t>
      </w:r>
    </w:p>
    <w:p w:rsidR="000D336E" w:rsidRPr="00486858" w:rsidRDefault="002E5C20" w:rsidP="009662E0">
      <w:pPr>
        <w:pStyle w:val="NoSpacing"/>
        <w:ind w:firstLine="720"/>
        <w:jc w:val="both"/>
        <w:rPr>
          <w:rFonts w:ascii="Times New Roman" w:hAnsi="Times New Roman" w:cs="Times New Roman"/>
          <w:b/>
          <w:sz w:val="28"/>
          <w:szCs w:val="28"/>
          <w:lang w:val="kk-KZ"/>
        </w:rPr>
      </w:pPr>
    </w:p>
    <w:p w:rsidR="000D336E" w:rsidRPr="00486858" w:rsidRDefault="003F67BE" w:rsidP="003F67BE">
      <w:pPr>
        <w:pStyle w:val="ListParagraph"/>
        <w:numPr>
          <w:ilvl w:val="1"/>
          <w:numId w:val="3"/>
        </w:numPr>
        <w:tabs>
          <w:tab w:val="left" w:pos="1170"/>
        </w:tabs>
        <w:ind w:left="0" w:firstLine="720"/>
        <w:jc w:val="both"/>
        <w:rPr>
          <w:rFonts w:ascii="Times New Roman" w:hAnsi="Times New Roman" w:cs="Times New Roman"/>
          <w:sz w:val="28"/>
          <w:szCs w:val="28"/>
          <w:lang w:val="kk-KZ"/>
        </w:rPr>
      </w:pPr>
      <w:r w:rsidRPr="00486858">
        <w:rPr>
          <w:rFonts w:ascii="Times New Roman" w:hAnsi="Times New Roman" w:cs="Times New Roman"/>
          <w:sz w:val="28"/>
          <w:szCs w:val="28"/>
          <w:lang w:val="kk-KZ"/>
        </w:rPr>
        <w:t>Осы Саясат ҚМГ басқарудың барлық деңгейлерін, барлық ішкі процестері мен операцияларды қамтиды және ҚМГ ІБЖ барлық субъектілерімен танысу және қолдану үшін міндетті болып табылады.</w:t>
      </w:r>
    </w:p>
    <w:p w:rsidR="00D96E5E" w:rsidRPr="00486858" w:rsidRDefault="003F67BE" w:rsidP="003F67BE">
      <w:pPr>
        <w:pStyle w:val="ListParagraph"/>
        <w:numPr>
          <w:ilvl w:val="1"/>
          <w:numId w:val="3"/>
        </w:numPr>
        <w:tabs>
          <w:tab w:val="left" w:pos="1170"/>
        </w:tabs>
        <w:ind w:left="0" w:firstLine="720"/>
        <w:jc w:val="both"/>
        <w:rPr>
          <w:rFonts w:ascii="Times New Roman" w:hAnsi="Times New Roman" w:cs="Times New Roman"/>
          <w:sz w:val="28"/>
          <w:szCs w:val="28"/>
          <w:lang w:val="kk-KZ"/>
        </w:rPr>
      </w:pPr>
      <w:r w:rsidRPr="00486858">
        <w:rPr>
          <w:rFonts w:ascii="Times New Roman" w:hAnsi="Times New Roman" w:cs="Times New Roman"/>
          <w:sz w:val="28"/>
          <w:szCs w:val="28"/>
          <w:lang w:val="kk-KZ"/>
        </w:rPr>
        <w:t>ЕТҰ осы Саясаттың ережелерін бұзбай, бірақ өз қызметінің, реттеуші ортаның ерекшеліктерін, сондай-ақ мынадай ішкі факторларды ескере отырып, ішкі бақылау саласындағы өзіндік саясатты әзірлейді:</w:t>
      </w:r>
    </w:p>
    <w:p w:rsidR="00D96E5E" w:rsidRPr="00486858" w:rsidRDefault="003F67BE" w:rsidP="003F67BE">
      <w:pPr>
        <w:pStyle w:val="NoSpacing"/>
        <w:numPr>
          <w:ilvl w:val="0"/>
          <w:numId w:val="7"/>
        </w:numPr>
        <w:tabs>
          <w:tab w:val="left" w:pos="1170"/>
        </w:tabs>
        <w:ind w:left="0" w:firstLine="720"/>
        <w:jc w:val="both"/>
        <w:rPr>
          <w:rFonts w:ascii="Times New Roman" w:hAnsi="Times New Roman" w:cs="Times New Roman"/>
          <w:sz w:val="28"/>
          <w:szCs w:val="28"/>
          <w:lang w:val="kk-KZ"/>
        </w:rPr>
      </w:pPr>
      <w:r w:rsidRPr="00486858">
        <w:rPr>
          <w:rFonts w:ascii="Times New Roman" w:hAnsi="Times New Roman" w:cs="Times New Roman"/>
          <w:sz w:val="28"/>
          <w:szCs w:val="28"/>
          <w:lang w:val="kk-KZ"/>
        </w:rPr>
        <w:t xml:space="preserve">даму мөлшері және кезеңі; </w:t>
      </w:r>
    </w:p>
    <w:p w:rsidR="00D96E5E" w:rsidRPr="00486858" w:rsidRDefault="003F67BE" w:rsidP="003F67BE">
      <w:pPr>
        <w:pStyle w:val="NoSpacing"/>
        <w:numPr>
          <w:ilvl w:val="0"/>
          <w:numId w:val="7"/>
        </w:numPr>
        <w:tabs>
          <w:tab w:val="left" w:pos="1170"/>
        </w:tabs>
        <w:ind w:left="0" w:firstLine="720"/>
        <w:jc w:val="both"/>
        <w:rPr>
          <w:rFonts w:ascii="Times New Roman" w:hAnsi="Times New Roman" w:cs="Times New Roman"/>
          <w:sz w:val="28"/>
          <w:szCs w:val="28"/>
          <w:lang w:val="kk-KZ"/>
        </w:rPr>
      </w:pPr>
      <w:r w:rsidRPr="00486858">
        <w:rPr>
          <w:rFonts w:ascii="Times New Roman" w:hAnsi="Times New Roman" w:cs="Times New Roman"/>
          <w:sz w:val="28"/>
          <w:szCs w:val="28"/>
          <w:lang w:val="kk-KZ"/>
        </w:rPr>
        <w:t>басқарудың операциялық моделінің сипаттамасы;</w:t>
      </w:r>
    </w:p>
    <w:p w:rsidR="00D96E5E" w:rsidRPr="00486858" w:rsidRDefault="003F67BE" w:rsidP="003F67BE">
      <w:pPr>
        <w:pStyle w:val="NoSpacing"/>
        <w:numPr>
          <w:ilvl w:val="0"/>
          <w:numId w:val="7"/>
        </w:numPr>
        <w:tabs>
          <w:tab w:val="left" w:pos="1170"/>
        </w:tabs>
        <w:ind w:left="0" w:firstLine="720"/>
        <w:jc w:val="both"/>
        <w:rPr>
          <w:rFonts w:ascii="Times New Roman" w:hAnsi="Times New Roman" w:cs="Times New Roman"/>
          <w:sz w:val="28"/>
          <w:szCs w:val="28"/>
          <w:lang w:val="kk-KZ"/>
        </w:rPr>
      </w:pPr>
      <w:r w:rsidRPr="00486858">
        <w:rPr>
          <w:rFonts w:ascii="Times New Roman" w:hAnsi="Times New Roman" w:cs="Times New Roman"/>
          <w:sz w:val="28"/>
          <w:szCs w:val="28"/>
          <w:lang w:val="kk-KZ"/>
        </w:rPr>
        <w:t>технологиялардан тәуелділігі;</w:t>
      </w:r>
    </w:p>
    <w:p w:rsidR="00D96E5E" w:rsidRPr="00486858" w:rsidRDefault="003F67BE" w:rsidP="003F67BE">
      <w:pPr>
        <w:pStyle w:val="NoSpacing"/>
        <w:numPr>
          <w:ilvl w:val="0"/>
          <w:numId w:val="7"/>
        </w:numPr>
        <w:tabs>
          <w:tab w:val="left" w:pos="1170"/>
        </w:tabs>
        <w:ind w:left="0" w:firstLine="720"/>
        <w:jc w:val="both"/>
        <w:rPr>
          <w:rFonts w:ascii="Times New Roman" w:hAnsi="Times New Roman" w:cs="Times New Roman"/>
          <w:sz w:val="28"/>
          <w:szCs w:val="28"/>
          <w:lang w:val="kk-KZ"/>
        </w:rPr>
      </w:pPr>
      <w:r w:rsidRPr="00486858">
        <w:rPr>
          <w:rFonts w:ascii="Times New Roman" w:hAnsi="Times New Roman" w:cs="Times New Roman"/>
          <w:sz w:val="28"/>
          <w:szCs w:val="28"/>
          <w:lang w:val="kk-KZ"/>
        </w:rPr>
        <w:t>персоналдың құзыреттілігі және саны;</w:t>
      </w:r>
    </w:p>
    <w:p w:rsidR="00D96E5E" w:rsidRPr="00486858" w:rsidRDefault="003F67BE" w:rsidP="003F67BE">
      <w:pPr>
        <w:pStyle w:val="NoSpacing"/>
        <w:numPr>
          <w:ilvl w:val="0"/>
          <w:numId w:val="7"/>
        </w:numPr>
        <w:tabs>
          <w:tab w:val="left" w:pos="1170"/>
        </w:tabs>
        <w:ind w:left="0" w:firstLine="720"/>
        <w:jc w:val="both"/>
        <w:rPr>
          <w:rFonts w:ascii="Times New Roman" w:hAnsi="Times New Roman" w:cs="Times New Roman"/>
          <w:sz w:val="28"/>
          <w:szCs w:val="28"/>
          <w:lang w:val="kk-KZ"/>
        </w:rPr>
      </w:pPr>
      <w:r w:rsidRPr="00486858">
        <w:rPr>
          <w:rFonts w:ascii="Times New Roman" w:hAnsi="Times New Roman" w:cs="Times New Roman"/>
          <w:sz w:val="28"/>
          <w:szCs w:val="28"/>
          <w:lang w:val="kk-KZ"/>
        </w:rPr>
        <w:t>бизнес-процесті болуы мүмкін бұзу, не дұрыс орындамау тұрғысынан алғанда процестік деңгейдегі тәуекелдердің болуы.</w:t>
      </w:r>
    </w:p>
    <w:p w:rsidR="004D0A05" w:rsidRPr="00486858" w:rsidRDefault="002E5C20" w:rsidP="009662E0">
      <w:pPr>
        <w:pStyle w:val="NoSpacing"/>
        <w:jc w:val="both"/>
        <w:rPr>
          <w:rFonts w:ascii="Times New Roman" w:hAnsi="Times New Roman" w:cs="Times New Roman"/>
          <w:sz w:val="28"/>
          <w:szCs w:val="28"/>
          <w:lang w:val="kk-KZ"/>
        </w:rPr>
      </w:pPr>
    </w:p>
    <w:p w:rsidR="006E5D42" w:rsidRPr="00486858" w:rsidRDefault="003F67BE" w:rsidP="003F67BE">
      <w:pPr>
        <w:pStyle w:val="ListParagraph"/>
        <w:numPr>
          <w:ilvl w:val="0"/>
          <w:numId w:val="3"/>
        </w:numPr>
        <w:tabs>
          <w:tab w:val="left" w:pos="1080"/>
        </w:tabs>
        <w:ind w:left="0" w:firstLine="720"/>
        <w:rPr>
          <w:rFonts w:ascii="Times New Roman" w:hAnsi="Times New Roman" w:cs="Times New Roman"/>
          <w:b/>
          <w:color w:val="auto"/>
          <w:sz w:val="28"/>
          <w:szCs w:val="28"/>
          <w:lang w:val="kk-KZ"/>
        </w:rPr>
      </w:pPr>
      <w:r w:rsidRPr="00486858">
        <w:rPr>
          <w:rFonts w:ascii="Times New Roman" w:hAnsi="Times New Roman" w:cs="Times New Roman"/>
          <w:b/>
          <w:sz w:val="28"/>
          <w:szCs w:val="28"/>
          <w:lang w:val="kk-KZ"/>
        </w:rPr>
        <w:t>ІБЖ НЕГІЗГІ МАҚСАТТАРЫ</w:t>
      </w:r>
    </w:p>
    <w:p w:rsidR="004D0A05" w:rsidRPr="00486858" w:rsidRDefault="002E5C20" w:rsidP="009662E0">
      <w:pPr>
        <w:pStyle w:val="NoSpacing"/>
        <w:rPr>
          <w:rFonts w:ascii="Times New Roman" w:hAnsi="Times New Roman" w:cs="Times New Roman"/>
          <w:b/>
          <w:color w:val="auto"/>
          <w:sz w:val="28"/>
          <w:szCs w:val="28"/>
          <w:lang w:val="kk-KZ"/>
        </w:rPr>
      </w:pPr>
    </w:p>
    <w:p w:rsidR="000637D4" w:rsidRPr="00486858" w:rsidRDefault="003F67BE" w:rsidP="003F67BE">
      <w:pPr>
        <w:pStyle w:val="ListParagraph"/>
        <w:numPr>
          <w:ilvl w:val="1"/>
          <w:numId w:val="3"/>
        </w:numPr>
        <w:tabs>
          <w:tab w:val="left" w:pos="1170"/>
        </w:tabs>
        <w:ind w:left="0" w:firstLine="720"/>
        <w:jc w:val="both"/>
        <w:rPr>
          <w:rFonts w:ascii="Times New Roman" w:hAnsi="Times New Roman" w:cs="Times New Roman"/>
          <w:lang w:val="kk-KZ"/>
        </w:rPr>
      </w:pPr>
      <w:r w:rsidRPr="00486858">
        <w:rPr>
          <w:rFonts w:ascii="Times New Roman" w:hAnsi="Times New Roman" w:cs="Times New Roman"/>
          <w:sz w:val="28"/>
          <w:szCs w:val="28"/>
          <w:lang w:val="kk-KZ"/>
        </w:rPr>
        <w:t xml:space="preserve">ІБЖ негізгі мақсаттары мыналар болып табылады: </w:t>
      </w:r>
    </w:p>
    <w:p w:rsidR="00330A52" w:rsidRPr="00486858" w:rsidRDefault="003F67BE" w:rsidP="003F67BE">
      <w:pPr>
        <w:pStyle w:val="NoSpacing"/>
        <w:numPr>
          <w:ilvl w:val="0"/>
          <w:numId w:val="8"/>
        </w:numPr>
        <w:tabs>
          <w:tab w:val="left" w:pos="1170"/>
        </w:tabs>
        <w:ind w:left="0" w:firstLine="720"/>
        <w:jc w:val="both"/>
        <w:rPr>
          <w:rFonts w:ascii="Times New Roman" w:hAnsi="Times New Roman" w:cs="Times New Roman"/>
          <w:lang w:val="kk-KZ"/>
        </w:rPr>
      </w:pPr>
      <w:r w:rsidRPr="00486858">
        <w:rPr>
          <w:rFonts w:ascii="Times New Roman" w:hAnsi="Times New Roman" w:cs="Times New Roman"/>
          <w:sz w:val="28"/>
          <w:szCs w:val="28"/>
          <w:lang w:val="kk-KZ"/>
        </w:rPr>
        <w:t>ҚМГ Даму стратегиясына сәйкес операциялық қызметтің тиімділігін арттыру;</w:t>
      </w:r>
    </w:p>
    <w:p w:rsidR="00C3740C" w:rsidRPr="00486858" w:rsidRDefault="003F67BE" w:rsidP="003F67BE">
      <w:pPr>
        <w:pStyle w:val="NoSpacing"/>
        <w:numPr>
          <w:ilvl w:val="0"/>
          <w:numId w:val="8"/>
        </w:numPr>
        <w:tabs>
          <w:tab w:val="left" w:pos="1170"/>
        </w:tabs>
        <w:ind w:left="0" w:firstLine="720"/>
        <w:jc w:val="both"/>
        <w:rPr>
          <w:rFonts w:ascii="Times New Roman" w:hAnsi="Times New Roman" w:cs="Times New Roman"/>
          <w:lang w:val="kk-KZ"/>
        </w:rPr>
      </w:pPr>
      <w:r w:rsidRPr="00486858">
        <w:rPr>
          <w:rFonts w:ascii="Times New Roman" w:hAnsi="Times New Roman" w:cs="Times New Roman"/>
          <w:sz w:val="28"/>
          <w:szCs w:val="28"/>
          <w:lang w:val="kk-KZ"/>
        </w:rPr>
        <w:t>активтер мен ақпараттың сақталуын қамтамасыз ету, ресурстарды тиімді пайдалану және бөлу;</w:t>
      </w:r>
    </w:p>
    <w:p w:rsidR="000637D4" w:rsidRPr="00486858" w:rsidRDefault="003F67BE" w:rsidP="003F67BE">
      <w:pPr>
        <w:pStyle w:val="NoSpacing"/>
        <w:numPr>
          <w:ilvl w:val="0"/>
          <w:numId w:val="8"/>
        </w:numPr>
        <w:tabs>
          <w:tab w:val="left" w:pos="1170"/>
        </w:tabs>
        <w:ind w:left="0" w:firstLine="720"/>
        <w:jc w:val="both"/>
        <w:rPr>
          <w:rFonts w:ascii="Times New Roman" w:hAnsi="Times New Roman" w:cs="Times New Roman"/>
          <w:lang w:val="kk-KZ"/>
        </w:rPr>
      </w:pPr>
      <w:r w:rsidRPr="00486858">
        <w:rPr>
          <w:rFonts w:ascii="Times New Roman" w:hAnsi="Times New Roman" w:cs="Times New Roman"/>
          <w:sz w:val="28"/>
          <w:szCs w:val="28"/>
          <w:lang w:val="kk-KZ"/>
        </w:rPr>
        <w:t>қаржылық және басқарушылық есептілік толықтығы мен дұрыстығын, сондай-ақ оны дайындау жүйесінің сенімділігін қамтамасыз ету;</w:t>
      </w:r>
    </w:p>
    <w:p w:rsidR="000637D4" w:rsidRPr="00486858" w:rsidRDefault="003F67BE" w:rsidP="003F67BE">
      <w:pPr>
        <w:pStyle w:val="NoSpacing"/>
        <w:numPr>
          <w:ilvl w:val="0"/>
          <w:numId w:val="8"/>
        </w:numPr>
        <w:tabs>
          <w:tab w:val="left" w:pos="1170"/>
        </w:tabs>
        <w:ind w:left="0" w:firstLine="720"/>
        <w:jc w:val="both"/>
        <w:rPr>
          <w:rFonts w:ascii="Times New Roman" w:hAnsi="Times New Roman" w:cs="Times New Roman"/>
          <w:lang w:val="kk-KZ"/>
        </w:rPr>
      </w:pPr>
      <w:r w:rsidRPr="00486858">
        <w:rPr>
          <w:rFonts w:ascii="Times New Roman" w:hAnsi="Times New Roman" w:cs="Times New Roman"/>
          <w:sz w:val="28"/>
          <w:szCs w:val="28"/>
          <w:lang w:val="kk-KZ"/>
        </w:rPr>
        <w:t xml:space="preserve">Қазақстан Республикасы заңнамасының және нормативтік техникалық құжаттарының, ҚМГ ішкі құжаттарының талаптарын сақтау; </w:t>
      </w:r>
    </w:p>
    <w:p w:rsidR="00624B1F" w:rsidRPr="00486858" w:rsidRDefault="003F67BE" w:rsidP="003F67BE">
      <w:pPr>
        <w:pStyle w:val="NoSpacing"/>
        <w:numPr>
          <w:ilvl w:val="0"/>
          <w:numId w:val="8"/>
        </w:numPr>
        <w:tabs>
          <w:tab w:val="left" w:pos="1170"/>
        </w:tabs>
        <w:ind w:left="0" w:firstLine="720"/>
        <w:jc w:val="both"/>
        <w:rPr>
          <w:rFonts w:ascii="Times New Roman" w:hAnsi="Times New Roman" w:cs="Times New Roman"/>
          <w:lang w:val="kk-KZ"/>
        </w:rPr>
      </w:pPr>
      <w:r w:rsidRPr="00486858">
        <w:rPr>
          <w:rFonts w:ascii="Times New Roman" w:hAnsi="Times New Roman" w:cs="Times New Roman"/>
          <w:sz w:val="28"/>
          <w:szCs w:val="28"/>
          <w:lang w:val="kk-KZ"/>
        </w:rPr>
        <w:t>процестік деңгей тәуекелдерінің пайда болу ықтималдығын және тиімді бақылау рәсімдерін енгізу есебінен болуы мүмкін шығындарды азайту, басқарушылық шешімдерді қабылдау үшін сенімді ақпараттық негіздерді құру;</w:t>
      </w:r>
    </w:p>
    <w:p w:rsidR="000637D4" w:rsidRPr="00486858" w:rsidRDefault="003F67BE" w:rsidP="003F67BE">
      <w:pPr>
        <w:pStyle w:val="NoSpacing"/>
        <w:numPr>
          <w:ilvl w:val="0"/>
          <w:numId w:val="8"/>
        </w:numPr>
        <w:tabs>
          <w:tab w:val="left" w:pos="1170"/>
        </w:tabs>
        <w:ind w:left="0" w:firstLine="720"/>
        <w:jc w:val="both"/>
        <w:rPr>
          <w:rFonts w:ascii="Times New Roman" w:hAnsi="Times New Roman" w:cs="Times New Roman"/>
          <w:lang w:val="kk-KZ"/>
        </w:rPr>
      </w:pPr>
      <w:r w:rsidRPr="00486858">
        <w:rPr>
          <w:rFonts w:ascii="Times New Roman" w:hAnsi="Times New Roman" w:cs="Times New Roman"/>
          <w:sz w:val="28"/>
          <w:szCs w:val="28"/>
          <w:lang w:val="kk-KZ"/>
        </w:rPr>
        <w:t>ҚМГ бизнес-процестерінің тиімді жұмыс істеуін бақылау және қызмет нәтижелерін талдау;</w:t>
      </w:r>
    </w:p>
    <w:p w:rsidR="00330A52" w:rsidRPr="00486858" w:rsidRDefault="003F67BE" w:rsidP="003F67BE">
      <w:pPr>
        <w:pStyle w:val="NoSpacing"/>
        <w:numPr>
          <w:ilvl w:val="0"/>
          <w:numId w:val="8"/>
        </w:numPr>
        <w:tabs>
          <w:tab w:val="left" w:pos="1170"/>
        </w:tabs>
        <w:ind w:left="0" w:firstLine="720"/>
        <w:jc w:val="both"/>
        <w:rPr>
          <w:rFonts w:ascii="Times New Roman" w:hAnsi="Times New Roman" w:cs="Times New Roman"/>
          <w:lang w:val="kk-KZ"/>
        </w:rPr>
      </w:pPr>
      <w:r w:rsidRPr="00486858">
        <w:rPr>
          <w:rFonts w:ascii="Times New Roman" w:hAnsi="Times New Roman" w:cs="Times New Roman"/>
          <w:sz w:val="28"/>
          <w:szCs w:val="28"/>
          <w:lang w:val="kk-KZ"/>
        </w:rPr>
        <w:lastRenderedPageBreak/>
        <w:t>ҚМГ оңтайлы ұйымдық құрылымын құруға жәрдемдесу;</w:t>
      </w:r>
    </w:p>
    <w:p w:rsidR="00FC3A22" w:rsidRPr="00486858" w:rsidRDefault="003F67BE" w:rsidP="003F67BE">
      <w:pPr>
        <w:pStyle w:val="NoSpacing"/>
        <w:numPr>
          <w:ilvl w:val="0"/>
          <w:numId w:val="8"/>
        </w:numPr>
        <w:tabs>
          <w:tab w:val="left" w:pos="1170"/>
        </w:tabs>
        <w:ind w:left="0" w:firstLine="720"/>
        <w:jc w:val="both"/>
        <w:rPr>
          <w:rFonts w:ascii="Times New Roman" w:hAnsi="Times New Roman" w:cs="Times New Roman"/>
          <w:lang w:val="kk-KZ"/>
        </w:rPr>
      </w:pPr>
      <w:r w:rsidRPr="00486858">
        <w:rPr>
          <w:rFonts w:ascii="Times New Roman" w:hAnsi="Times New Roman" w:cs="Times New Roman"/>
          <w:sz w:val="28"/>
          <w:szCs w:val="28"/>
          <w:lang w:val="kk-KZ"/>
        </w:rPr>
        <w:t>ІБЖ жақсарту және одан әрі жетілдіру үшін салаларды анықтау.</w:t>
      </w:r>
    </w:p>
    <w:p w:rsidR="009F79F1" w:rsidRPr="00486858" w:rsidRDefault="002E5C20" w:rsidP="00E14108">
      <w:pPr>
        <w:pStyle w:val="NoSpacing"/>
        <w:tabs>
          <w:tab w:val="left" w:pos="1170"/>
        </w:tabs>
        <w:ind w:left="720"/>
        <w:jc w:val="both"/>
        <w:rPr>
          <w:rFonts w:ascii="Times New Roman" w:hAnsi="Times New Roman" w:cs="Times New Roman"/>
          <w:lang w:val="kk-KZ"/>
        </w:rPr>
      </w:pPr>
    </w:p>
    <w:p w:rsidR="006E5D42" w:rsidRPr="00486858" w:rsidRDefault="003F67BE" w:rsidP="003F67BE">
      <w:pPr>
        <w:pStyle w:val="ListParagraph"/>
        <w:numPr>
          <w:ilvl w:val="0"/>
          <w:numId w:val="3"/>
        </w:numPr>
        <w:tabs>
          <w:tab w:val="left" w:pos="1080"/>
        </w:tabs>
        <w:ind w:left="0" w:firstLine="720"/>
        <w:rPr>
          <w:rFonts w:ascii="Times New Roman" w:hAnsi="Times New Roman" w:cs="Times New Roman"/>
          <w:b/>
          <w:sz w:val="28"/>
          <w:szCs w:val="28"/>
          <w:lang w:val="kk-KZ"/>
        </w:rPr>
      </w:pPr>
      <w:bookmarkStart w:id="1" w:name="bookmark2"/>
      <w:r w:rsidRPr="00486858">
        <w:rPr>
          <w:rFonts w:ascii="Times New Roman" w:hAnsi="Times New Roman" w:cs="Times New Roman"/>
          <w:b/>
          <w:sz w:val="28"/>
          <w:szCs w:val="28"/>
          <w:lang w:val="kk-KZ"/>
        </w:rPr>
        <w:t>ІБЖ НЕГІЗГІ</w:t>
      </w:r>
      <w:bookmarkEnd w:id="1"/>
      <w:r w:rsidRPr="00486858">
        <w:rPr>
          <w:rFonts w:ascii="Times New Roman" w:hAnsi="Times New Roman" w:cs="Times New Roman"/>
          <w:b/>
          <w:sz w:val="28"/>
          <w:szCs w:val="28"/>
          <w:lang w:val="kk-KZ"/>
        </w:rPr>
        <w:t xml:space="preserve"> ҚАҒИДАТТАРЫ</w:t>
      </w:r>
    </w:p>
    <w:p w:rsidR="00330A52" w:rsidRPr="00486858" w:rsidRDefault="002E5C20" w:rsidP="009662E0">
      <w:pPr>
        <w:pStyle w:val="NoSpacing"/>
        <w:ind w:left="720"/>
        <w:jc w:val="both"/>
        <w:rPr>
          <w:rFonts w:ascii="Times New Roman" w:hAnsi="Times New Roman" w:cs="Times New Roman"/>
          <w:sz w:val="28"/>
          <w:szCs w:val="28"/>
          <w:lang w:val="kk-KZ"/>
        </w:rPr>
      </w:pPr>
    </w:p>
    <w:p w:rsidR="006E5D42" w:rsidRPr="00486858" w:rsidRDefault="003F67BE" w:rsidP="003F67BE">
      <w:pPr>
        <w:pStyle w:val="ListParagraph"/>
        <w:numPr>
          <w:ilvl w:val="1"/>
          <w:numId w:val="3"/>
        </w:numPr>
        <w:tabs>
          <w:tab w:val="left" w:pos="1170"/>
        </w:tabs>
        <w:ind w:left="0" w:firstLine="720"/>
        <w:jc w:val="both"/>
        <w:rPr>
          <w:rFonts w:ascii="Times New Roman" w:hAnsi="Times New Roman" w:cs="Times New Roman"/>
          <w:sz w:val="28"/>
          <w:szCs w:val="28"/>
          <w:lang w:val="kk-KZ"/>
        </w:rPr>
      </w:pPr>
      <w:r w:rsidRPr="00486858">
        <w:rPr>
          <w:rFonts w:ascii="Times New Roman" w:hAnsi="Times New Roman" w:cs="Times New Roman"/>
          <w:sz w:val="28"/>
          <w:szCs w:val="28"/>
          <w:lang w:val="kk-KZ"/>
        </w:rPr>
        <w:t>Осы Саясаттың негізінде ІБҚ құрудың мынадай қағидаттары жатыр:</w:t>
      </w:r>
    </w:p>
    <w:p w:rsidR="0096730C" w:rsidRPr="00486858" w:rsidRDefault="003F67BE" w:rsidP="003F67BE">
      <w:pPr>
        <w:pStyle w:val="NoSpacing"/>
        <w:numPr>
          <w:ilvl w:val="0"/>
          <w:numId w:val="13"/>
        </w:numPr>
        <w:tabs>
          <w:tab w:val="left" w:pos="1170"/>
        </w:tabs>
        <w:ind w:left="0" w:firstLine="720"/>
        <w:jc w:val="both"/>
        <w:rPr>
          <w:rFonts w:ascii="Times New Roman" w:hAnsi="Times New Roman" w:cs="Times New Roman"/>
          <w:lang w:val="kk-KZ"/>
        </w:rPr>
      </w:pPr>
      <w:r w:rsidRPr="00486858">
        <w:rPr>
          <w:rFonts w:ascii="Times New Roman" w:hAnsi="Times New Roman" w:cs="Times New Roman"/>
          <w:sz w:val="28"/>
          <w:lang w:val="kk-KZ"/>
        </w:rPr>
        <w:t>үздіксіз</w:t>
      </w:r>
      <w:r w:rsidRPr="00486858">
        <w:rPr>
          <w:rFonts w:ascii="Times New Roman" w:hAnsi="Times New Roman" w:cs="Times New Roman"/>
          <w:sz w:val="28"/>
          <w:lang w:val="kk-KZ"/>
        </w:rPr>
        <w:tab/>
        <w:t>жұмыс істеуі – ҚМГ қызметіне теріс ықпалын тигізетін кез келген ауытқуларды уақтылы анықтауға және олардың болашақта пайда болуын ескертуге ҚМГ мүмкіндік беретін ІБЖ тұрақты және тиісінше жұмыс істеуі;</w:t>
      </w:r>
    </w:p>
    <w:p w:rsidR="0096730C" w:rsidRPr="00486858" w:rsidRDefault="003F67BE" w:rsidP="003F67BE">
      <w:pPr>
        <w:pStyle w:val="NoSpacing"/>
        <w:numPr>
          <w:ilvl w:val="0"/>
          <w:numId w:val="13"/>
        </w:numPr>
        <w:tabs>
          <w:tab w:val="left" w:pos="1170"/>
        </w:tabs>
        <w:ind w:left="0" w:firstLine="720"/>
        <w:jc w:val="both"/>
        <w:rPr>
          <w:rFonts w:ascii="Times New Roman" w:hAnsi="Times New Roman" w:cs="Times New Roman"/>
          <w:lang w:val="kk-KZ"/>
        </w:rPr>
      </w:pPr>
      <w:r w:rsidRPr="00486858">
        <w:rPr>
          <w:rFonts w:ascii="Times New Roman" w:hAnsi="Times New Roman" w:cs="Times New Roman"/>
          <w:sz w:val="28"/>
          <w:lang w:val="kk-KZ"/>
        </w:rPr>
        <w:t>ІБҚ субъектілерінің есептілігі - ІБЖ әр тартылған субъектісімен тапсырмалар мен міндеттерді орындау сапасы мен уақтылылығы ІБЖ басқа (жоғары тұрған) субъектісімен бақыланады;</w:t>
      </w:r>
    </w:p>
    <w:p w:rsidR="0096730C" w:rsidRPr="00486858" w:rsidRDefault="003F67BE" w:rsidP="003F67BE">
      <w:pPr>
        <w:pStyle w:val="NoSpacing"/>
        <w:numPr>
          <w:ilvl w:val="0"/>
          <w:numId w:val="13"/>
        </w:numPr>
        <w:tabs>
          <w:tab w:val="left" w:pos="1170"/>
        </w:tabs>
        <w:ind w:left="0" w:firstLine="720"/>
        <w:jc w:val="both"/>
        <w:rPr>
          <w:rFonts w:ascii="Times New Roman" w:hAnsi="Times New Roman" w:cs="Times New Roman"/>
          <w:lang w:val="kk-KZ"/>
        </w:rPr>
      </w:pPr>
      <w:r w:rsidRPr="00486858">
        <w:rPr>
          <w:rFonts w:ascii="Times New Roman" w:hAnsi="Times New Roman" w:cs="Times New Roman"/>
          <w:sz w:val="28"/>
          <w:lang w:val="kk-KZ"/>
        </w:rPr>
        <w:t>міндеттерді  бөлу – ҚМГ бақылау функцияларын қайталауға жол бермеуге ұмтылады және осы функциялар осылайша, сол бір тұлғаның белгілі бір активтермен, операцияларды есепке алумен, активтердің сақталуын қамтамасыз етумен және оларды түгендеуді жүргізумен байланысты функцияларды біріктірмейтіндей, ҚМГ лауазымды тұлғаларымен және қызметкерлерімен бөлінуге тиіс;</w:t>
      </w:r>
    </w:p>
    <w:p w:rsidR="0096730C" w:rsidRPr="00486858" w:rsidRDefault="003F67BE" w:rsidP="003F67BE">
      <w:pPr>
        <w:pStyle w:val="NoSpacing"/>
        <w:numPr>
          <w:ilvl w:val="0"/>
          <w:numId w:val="13"/>
        </w:numPr>
        <w:tabs>
          <w:tab w:val="left" w:pos="1170"/>
        </w:tabs>
        <w:ind w:left="0" w:firstLine="720"/>
        <w:jc w:val="both"/>
        <w:rPr>
          <w:rFonts w:ascii="Times New Roman" w:hAnsi="Times New Roman" w:cs="Times New Roman"/>
          <w:lang w:val="kk-KZ"/>
        </w:rPr>
      </w:pPr>
      <w:r w:rsidRPr="00486858">
        <w:rPr>
          <w:rFonts w:ascii="Times New Roman" w:hAnsi="Times New Roman" w:cs="Times New Roman"/>
          <w:sz w:val="28"/>
          <w:szCs w:val="28"/>
          <w:lang w:val="kk-KZ"/>
        </w:rPr>
        <w:t>операцияларды тиісінше мақұлдауы және бекітуі (келісуі) - ҚМГ тиісті ішкі құжаттарда оны көрсету жолымен олардың тиісті өкілеттіктері шегінде ҚМГ органдарымен және адамдарымен барлық қаржы-шаруашылық операцияларды бекіту (келісу) тәртібін орнатуға ұмтылады;</w:t>
      </w:r>
    </w:p>
    <w:p w:rsidR="0096730C" w:rsidRPr="00486858" w:rsidRDefault="003F67BE" w:rsidP="003F67BE">
      <w:pPr>
        <w:pStyle w:val="NoSpacing"/>
        <w:numPr>
          <w:ilvl w:val="0"/>
          <w:numId w:val="13"/>
        </w:numPr>
        <w:tabs>
          <w:tab w:val="left" w:pos="1170"/>
        </w:tabs>
        <w:ind w:left="0" w:firstLine="720"/>
        <w:jc w:val="both"/>
        <w:rPr>
          <w:rFonts w:ascii="Times New Roman" w:hAnsi="Times New Roman" w:cs="Times New Roman"/>
          <w:lang w:val="kk-KZ"/>
        </w:rPr>
      </w:pPr>
      <w:r w:rsidRPr="00486858">
        <w:rPr>
          <w:rFonts w:ascii="Times New Roman" w:hAnsi="Times New Roman" w:cs="Times New Roman"/>
          <w:sz w:val="28"/>
          <w:szCs w:val="28"/>
          <w:lang w:val="kk-KZ"/>
        </w:rPr>
        <w:t>ҚМГ ішкі құжаттарында айқындалған, бекітілген және ІБЖ барлық субъектілерінің назарына жеткізілген бақылау функцияларын тиісінше орындағаны үшін ІБЖ барлық субъектілерінің жауапкершілігі;</w:t>
      </w:r>
    </w:p>
    <w:p w:rsidR="0096730C" w:rsidRPr="00486858" w:rsidRDefault="003F67BE" w:rsidP="003F67BE">
      <w:pPr>
        <w:pStyle w:val="NoSpacing"/>
        <w:numPr>
          <w:ilvl w:val="0"/>
          <w:numId w:val="13"/>
        </w:numPr>
        <w:tabs>
          <w:tab w:val="left" w:pos="1170"/>
        </w:tabs>
        <w:ind w:left="0" w:firstLine="720"/>
        <w:jc w:val="both"/>
        <w:rPr>
          <w:rFonts w:ascii="Times New Roman" w:hAnsi="Times New Roman" w:cs="Times New Roman"/>
          <w:lang w:val="kk-KZ"/>
        </w:rPr>
      </w:pPr>
      <w:r w:rsidRPr="00486858">
        <w:rPr>
          <w:rFonts w:ascii="Times New Roman" w:hAnsi="Times New Roman" w:cs="Times New Roman"/>
          <w:sz w:val="28"/>
          <w:szCs w:val="28"/>
          <w:lang w:val="kk-KZ"/>
        </w:rPr>
        <w:t>ҚМГ барлық органдары мен құрылымдық бөлімшелерінің нақты өзара іс-қимылы негізінде ішкі бақылауды жүзеге асыру;</w:t>
      </w:r>
    </w:p>
    <w:p w:rsidR="00275984" w:rsidRPr="00486858" w:rsidRDefault="003F67BE" w:rsidP="003F67BE">
      <w:pPr>
        <w:pStyle w:val="NoSpacing"/>
        <w:numPr>
          <w:ilvl w:val="0"/>
          <w:numId w:val="13"/>
        </w:numPr>
        <w:tabs>
          <w:tab w:val="left" w:pos="1170"/>
        </w:tabs>
        <w:ind w:left="0" w:firstLine="720"/>
        <w:jc w:val="both"/>
        <w:rPr>
          <w:rFonts w:ascii="Times New Roman" w:hAnsi="Times New Roman" w:cs="Times New Roman"/>
          <w:lang w:val="kk-KZ"/>
        </w:rPr>
      </w:pPr>
      <w:r w:rsidRPr="00486858">
        <w:rPr>
          <w:rFonts w:ascii="Times New Roman" w:hAnsi="Times New Roman" w:cs="Times New Roman"/>
          <w:sz w:val="28"/>
          <w:lang w:val="kk-KZ"/>
        </w:rPr>
        <w:t>тұрақты даму және жетілдіру - ІБЖ оның ҚМГ жұмыс істеуінің ішкі және сыртқы жағдайларының өзгерістеріне және пайда болған жаңа міндеттерге бейімдеу мүмкінд</w:t>
      </w:r>
      <w:r w:rsidR="00486858">
        <w:rPr>
          <w:rFonts w:ascii="Times New Roman" w:hAnsi="Times New Roman" w:cs="Times New Roman"/>
          <w:sz w:val="28"/>
          <w:lang w:val="kk-KZ"/>
        </w:rPr>
        <w:t>і</w:t>
      </w:r>
      <w:r w:rsidRPr="00486858">
        <w:rPr>
          <w:rFonts w:ascii="Times New Roman" w:hAnsi="Times New Roman" w:cs="Times New Roman"/>
          <w:sz w:val="28"/>
          <w:lang w:val="kk-KZ"/>
        </w:rPr>
        <w:t xml:space="preserve">гі болатындай осылайша салынуы тиіс; </w:t>
      </w:r>
    </w:p>
    <w:p w:rsidR="00624B1F" w:rsidRPr="00486858" w:rsidRDefault="003F67BE" w:rsidP="003F67BE">
      <w:pPr>
        <w:pStyle w:val="NoSpacing"/>
        <w:numPr>
          <w:ilvl w:val="0"/>
          <w:numId w:val="13"/>
        </w:numPr>
        <w:tabs>
          <w:tab w:val="left" w:pos="1170"/>
        </w:tabs>
        <w:ind w:left="0" w:firstLine="720"/>
        <w:jc w:val="both"/>
        <w:rPr>
          <w:rFonts w:ascii="Times New Roman" w:hAnsi="Times New Roman" w:cs="Times New Roman"/>
          <w:lang w:val="kk-KZ"/>
        </w:rPr>
      </w:pPr>
      <w:r w:rsidRPr="00486858">
        <w:rPr>
          <w:rFonts w:ascii="Times New Roman" w:hAnsi="Times New Roman" w:cs="Times New Roman"/>
          <w:sz w:val="28"/>
          <w:lang w:val="kk-KZ"/>
        </w:rPr>
        <w:t>кез келген елеулі кемшіліктер және бақылаудың нашар орындары туралы хабарламаларды беру уақтылылығы - ҚМГ-де кез келген елеулі ауытқуларды жою туралы шешім қабылдауға уәкілетті органдарға және/немесе адамдарға тиісті ақпаратты берудің ең жоғары қысқа мерзімдері белгіленуі тиіс;</w:t>
      </w:r>
    </w:p>
    <w:p w:rsidR="002E5654" w:rsidRPr="00486858" w:rsidRDefault="003F67BE" w:rsidP="003F67BE">
      <w:pPr>
        <w:pStyle w:val="NoSpacing"/>
        <w:numPr>
          <w:ilvl w:val="0"/>
          <w:numId w:val="13"/>
        </w:numPr>
        <w:tabs>
          <w:tab w:val="left" w:pos="1170"/>
        </w:tabs>
        <w:ind w:left="0" w:firstLine="720"/>
        <w:jc w:val="both"/>
        <w:rPr>
          <w:rFonts w:ascii="Times New Roman" w:hAnsi="Times New Roman" w:cs="Times New Roman"/>
          <w:b/>
          <w:color w:val="auto"/>
          <w:lang w:val="kk-KZ"/>
        </w:rPr>
      </w:pPr>
      <w:r w:rsidRPr="00486858">
        <w:rPr>
          <w:rFonts w:ascii="Times New Roman" w:hAnsi="Times New Roman" w:cs="Times New Roman"/>
          <w:sz w:val="28"/>
          <w:szCs w:val="28"/>
          <w:lang w:val="kk-KZ"/>
        </w:rPr>
        <w:t>әдіснамалық базаның бірлігі – ҚМГ компаниялары тобы үшін ішкі бақылау саласында саясаттар, регламенттер мен рәсімдерді қолдануға бірыңғай тәсілдеме.</w:t>
      </w:r>
    </w:p>
    <w:p w:rsidR="002E5654" w:rsidRPr="00486858" w:rsidRDefault="002E5C20" w:rsidP="002E5654">
      <w:pPr>
        <w:pStyle w:val="NoSpacing"/>
        <w:tabs>
          <w:tab w:val="left" w:pos="1170"/>
        </w:tabs>
        <w:ind w:left="720"/>
        <w:jc w:val="both"/>
        <w:rPr>
          <w:rFonts w:ascii="Times New Roman" w:hAnsi="Times New Roman" w:cs="Times New Roman"/>
          <w:b/>
          <w:color w:val="auto"/>
          <w:lang w:val="kk-KZ"/>
        </w:rPr>
      </w:pPr>
    </w:p>
    <w:p w:rsidR="003F5B45" w:rsidRPr="00486858" w:rsidRDefault="003F67BE" w:rsidP="003F67BE">
      <w:pPr>
        <w:pStyle w:val="ListParagraph"/>
        <w:numPr>
          <w:ilvl w:val="0"/>
          <w:numId w:val="3"/>
        </w:numPr>
        <w:tabs>
          <w:tab w:val="left" w:pos="1080"/>
        </w:tabs>
        <w:ind w:left="0" w:firstLine="720"/>
        <w:rPr>
          <w:rFonts w:ascii="Times New Roman" w:hAnsi="Times New Roman" w:cs="Times New Roman"/>
          <w:b/>
          <w:color w:val="auto"/>
          <w:sz w:val="28"/>
          <w:szCs w:val="28"/>
          <w:lang w:val="kk-KZ"/>
        </w:rPr>
      </w:pPr>
      <w:bookmarkStart w:id="2" w:name="bookmark3"/>
      <w:r w:rsidRPr="00486858">
        <w:rPr>
          <w:rFonts w:ascii="Times New Roman" w:hAnsi="Times New Roman" w:cs="Times New Roman"/>
          <w:b/>
          <w:color w:val="auto"/>
          <w:sz w:val="28"/>
          <w:szCs w:val="28"/>
          <w:lang w:val="kk-KZ"/>
        </w:rPr>
        <w:t>ІБҚ ҚҰРАМДАУЫШТАРЫ</w:t>
      </w:r>
    </w:p>
    <w:p w:rsidR="00330A52" w:rsidRPr="00486858" w:rsidRDefault="002E5C20" w:rsidP="009662E0">
      <w:pPr>
        <w:pStyle w:val="NoSpacing"/>
        <w:ind w:firstLine="720"/>
        <w:rPr>
          <w:rFonts w:ascii="Times New Roman" w:hAnsi="Times New Roman" w:cs="Times New Roman"/>
          <w:b/>
          <w:color w:val="auto"/>
          <w:sz w:val="28"/>
          <w:szCs w:val="28"/>
          <w:lang w:val="kk-KZ"/>
        </w:rPr>
      </w:pPr>
    </w:p>
    <w:p w:rsidR="00275984" w:rsidRPr="00486858" w:rsidRDefault="003F67BE" w:rsidP="003F67BE">
      <w:pPr>
        <w:pStyle w:val="ListParagraph"/>
        <w:numPr>
          <w:ilvl w:val="1"/>
          <w:numId w:val="3"/>
        </w:numPr>
        <w:tabs>
          <w:tab w:val="left" w:pos="1170"/>
        </w:tabs>
        <w:ind w:left="0" w:firstLine="720"/>
        <w:jc w:val="both"/>
        <w:rPr>
          <w:rFonts w:ascii="Times New Roman" w:hAnsi="Times New Roman" w:cs="Times New Roman"/>
          <w:sz w:val="28"/>
          <w:szCs w:val="28"/>
          <w:lang w:val="kk-KZ"/>
        </w:rPr>
      </w:pPr>
      <w:r w:rsidRPr="00486858">
        <w:rPr>
          <w:rFonts w:ascii="Times New Roman" w:hAnsi="Times New Roman" w:cs="Times New Roman"/>
          <w:sz w:val="28"/>
          <w:szCs w:val="28"/>
          <w:lang w:val="kk-KZ"/>
        </w:rPr>
        <w:t>COSO моделіне сәйкес ҚМГ ІБЖ мынадай бес өзара байланысты құрамдауыштардан тұрады:</w:t>
      </w:r>
    </w:p>
    <w:p w:rsidR="00275984" w:rsidRPr="00486858" w:rsidRDefault="003F67BE" w:rsidP="003F67BE">
      <w:pPr>
        <w:pStyle w:val="NoSpacing"/>
        <w:numPr>
          <w:ilvl w:val="0"/>
          <w:numId w:val="4"/>
        </w:numPr>
        <w:tabs>
          <w:tab w:val="left" w:pos="1170"/>
        </w:tabs>
        <w:ind w:left="0" w:firstLine="720"/>
        <w:jc w:val="both"/>
        <w:rPr>
          <w:rFonts w:ascii="Times New Roman" w:hAnsi="Times New Roman" w:cs="Times New Roman"/>
          <w:sz w:val="28"/>
          <w:szCs w:val="28"/>
          <w:lang w:val="kk-KZ"/>
        </w:rPr>
      </w:pPr>
      <w:r w:rsidRPr="00486858">
        <w:rPr>
          <w:rFonts w:ascii="Times New Roman" w:hAnsi="Times New Roman" w:cs="Times New Roman"/>
          <w:sz w:val="28"/>
          <w:szCs w:val="28"/>
          <w:lang w:val="kk-KZ"/>
        </w:rPr>
        <w:t xml:space="preserve">бақылау ортасы; </w:t>
      </w:r>
    </w:p>
    <w:p w:rsidR="00275984" w:rsidRPr="00486858" w:rsidRDefault="003F67BE" w:rsidP="003F67BE">
      <w:pPr>
        <w:pStyle w:val="NoSpacing"/>
        <w:numPr>
          <w:ilvl w:val="0"/>
          <w:numId w:val="4"/>
        </w:numPr>
        <w:tabs>
          <w:tab w:val="left" w:pos="1170"/>
        </w:tabs>
        <w:ind w:left="0" w:firstLine="720"/>
        <w:jc w:val="both"/>
        <w:rPr>
          <w:rFonts w:ascii="Times New Roman" w:hAnsi="Times New Roman" w:cs="Times New Roman"/>
          <w:lang w:val="kk-KZ"/>
        </w:rPr>
      </w:pPr>
      <w:r w:rsidRPr="00486858">
        <w:rPr>
          <w:rFonts w:ascii="Times New Roman" w:hAnsi="Times New Roman" w:cs="Times New Roman"/>
          <w:sz w:val="28"/>
          <w:szCs w:val="28"/>
          <w:lang w:val="kk-KZ"/>
        </w:rPr>
        <w:lastRenderedPageBreak/>
        <w:t xml:space="preserve">тәуекелдерді бағалау; </w:t>
      </w:r>
    </w:p>
    <w:p w:rsidR="00275984" w:rsidRPr="00486858" w:rsidRDefault="003F67BE" w:rsidP="003F67BE">
      <w:pPr>
        <w:pStyle w:val="NoSpacing"/>
        <w:numPr>
          <w:ilvl w:val="0"/>
          <w:numId w:val="4"/>
        </w:numPr>
        <w:tabs>
          <w:tab w:val="left" w:pos="1170"/>
        </w:tabs>
        <w:ind w:left="0" w:firstLine="720"/>
        <w:jc w:val="both"/>
        <w:rPr>
          <w:rFonts w:ascii="Times New Roman" w:hAnsi="Times New Roman" w:cs="Times New Roman"/>
          <w:lang w:val="kk-KZ"/>
        </w:rPr>
      </w:pPr>
      <w:r w:rsidRPr="00486858">
        <w:rPr>
          <w:rFonts w:ascii="Times New Roman" w:hAnsi="Times New Roman" w:cs="Times New Roman"/>
          <w:sz w:val="28"/>
          <w:szCs w:val="28"/>
          <w:lang w:val="kk-KZ"/>
        </w:rPr>
        <w:t>бақылау рәсімдері;</w:t>
      </w:r>
    </w:p>
    <w:p w:rsidR="00275984" w:rsidRPr="00486858" w:rsidRDefault="003F67BE" w:rsidP="003F67BE">
      <w:pPr>
        <w:pStyle w:val="NoSpacing"/>
        <w:numPr>
          <w:ilvl w:val="0"/>
          <w:numId w:val="4"/>
        </w:numPr>
        <w:tabs>
          <w:tab w:val="left" w:pos="1170"/>
        </w:tabs>
        <w:ind w:left="0" w:firstLine="720"/>
        <w:jc w:val="both"/>
        <w:rPr>
          <w:rFonts w:ascii="Times New Roman" w:hAnsi="Times New Roman" w:cs="Times New Roman"/>
          <w:lang w:val="kk-KZ"/>
        </w:rPr>
      </w:pPr>
      <w:r w:rsidRPr="00486858">
        <w:rPr>
          <w:rFonts w:ascii="Times New Roman" w:hAnsi="Times New Roman" w:cs="Times New Roman"/>
          <w:sz w:val="28"/>
          <w:szCs w:val="28"/>
          <w:lang w:val="kk-KZ"/>
        </w:rPr>
        <w:t xml:space="preserve">ақпарат және коммуникация; </w:t>
      </w:r>
    </w:p>
    <w:p w:rsidR="003F5B45" w:rsidRPr="00486858" w:rsidRDefault="003F67BE" w:rsidP="003F67BE">
      <w:pPr>
        <w:pStyle w:val="NoSpacing"/>
        <w:numPr>
          <w:ilvl w:val="0"/>
          <w:numId w:val="4"/>
        </w:numPr>
        <w:tabs>
          <w:tab w:val="left" w:pos="1170"/>
        </w:tabs>
        <w:ind w:left="0" w:firstLine="720"/>
        <w:jc w:val="both"/>
        <w:rPr>
          <w:rFonts w:ascii="Times New Roman" w:hAnsi="Times New Roman" w:cs="Times New Roman"/>
          <w:lang w:val="kk-KZ"/>
        </w:rPr>
      </w:pPr>
      <w:r w:rsidRPr="00486858">
        <w:rPr>
          <w:rFonts w:ascii="Times New Roman" w:hAnsi="Times New Roman" w:cs="Times New Roman"/>
          <w:sz w:val="28"/>
          <w:szCs w:val="28"/>
          <w:lang w:val="kk-KZ"/>
        </w:rPr>
        <w:t>мониторингтің рәсімдері.</w:t>
      </w:r>
    </w:p>
    <w:bookmarkEnd w:id="2"/>
    <w:p w:rsidR="00275984" w:rsidRPr="00486858" w:rsidRDefault="003F67BE" w:rsidP="003F67BE">
      <w:pPr>
        <w:pStyle w:val="ListParagraph"/>
        <w:numPr>
          <w:ilvl w:val="1"/>
          <w:numId w:val="3"/>
        </w:numPr>
        <w:tabs>
          <w:tab w:val="left" w:pos="1170"/>
        </w:tabs>
        <w:ind w:left="0" w:firstLine="720"/>
        <w:jc w:val="both"/>
        <w:rPr>
          <w:rFonts w:ascii="Times New Roman" w:hAnsi="Times New Roman" w:cs="Times New Roman"/>
          <w:sz w:val="28"/>
          <w:szCs w:val="28"/>
          <w:lang w:val="kk-KZ"/>
        </w:rPr>
      </w:pPr>
      <w:r w:rsidRPr="00486858">
        <w:rPr>
          <w:rFonts w:ascii="Times New Roman" w:hAnsi="Times New Roman" w:cs="Times New Roman"/>
          <w:sz w:val="28"/>
          <w:szCs w:val="28"/>
          <w:lang w:val="kk-KZ"/>
        </w:rPr>
        <w:t>Бақылау ортасы ІБЖ барлық құрамдауыштарының тиімді жұмыс істеуін қамтамасыз етеді және өзінде мынадай элементтерді қамтиды:</w:t>
      </w:r>
    </w:p>
    <w:p w:rsidR="00275984" w:rsidRPr="00486858" w:rsidRDefault="003F67BE" w:rsidP="003F67BE">
      <w:pPr>
        <w:pStyle w:val="NoSpacing"/>
        <w:numPr>
          <w:ilvl w:val="0"/>
          <w:numId w:val="9"/>
        </w:numPr>
        <w:tabs>
          <w:tab w:val="left" w:pos="1170"/>
        </w:tabs>
        <w:ind w:left="0" w:firstLine="720"/>
        <w:jc w:val="both"/>
        <w:rPr>
          <w:rFonts w:ascii="Times New Roman" w:hAnsi="Times New Roman" w:cs="Times New Roman"/>
          <w:sz w:val="28"/>
          <w:szCs w:val="28"/>
          <w:lang w:val="kk-KZ"/>
        </w:rPr>
      </w:pPr>
      <w:r w:rsidRPr="00486858">
        <w:rPr>
          <w:rFonts w:ascii="Times New Roman" w:hAnsi="Times New Roman" w:cs="Times New Roman"/>
          <w:sz w:val="28"/>
          <w:szCs w:val="28"/>
          <w:lang w:val="kk-KZ"/>
        </w:rPr>
        <w:t>парасаттылық және этикалық құндылықтар қағидатына бейілділігін;</w:t>
      </w:r>
    </w:p>
    <w:p w:rsidR="00275984" w:rsidRPr="00486858" w:rsidRDefault="003F67BE" w:rsidP="003F67BE">
      <w:pPr>
        <w:pStyle w:val="NoSpacing"/>
        <w:numPr>
          <w:ilvl w:val="0"/>
          <w:numId w:val="9"/>
        </w:numPr>
        <w:tabs>
          <w:tab w:val="left" w:pos="1170"/>
        </w:tabs>
        <w:ind w:left="0" w:firstLine="720"/>
        <w:jc w:val="both"/>
        <w:rPr>
          <w:rFonts w:ascii="Times New Roman" w:hAnsi="Times New Roman" w:cs="Times New Roman"/>
          <w:sz w:val="28"/>
          <w:szCs w:val="28"/>
          <w:lang w:val="kk-KZ"/>
        </w:rPr>
      </w:pPr>
      <w:r w:rsidRPr="00486858">
        <w:rPr>
          <w:rFonts w:ascii="Times New Roman" w:hAnsi="Times New Roman" w:cs="Times New Roman"/>
          <w:sz w:val="28"/>
          <w:szCs w:val="28"/>
          <w:lang w:val="kk-KZ"/>
        </w:rPr>
        <w:t>ҚМГ Басқармасынан және ішкі бақылаудың дамуына және жұмыс істеуіне қадағалауды жүзеге асырудан ҚМГ Директорлар кеңесінің тәуелсіздігін;</w:t>
      </w:r>
    </w:p>
    <w:p w:rsidR="00176B23" w:rsidRPr="00486858" w:rsidRDefault="003F67BE" w:rsidP="003F67BE">
      <w:pPr>
        <w:pStyle w:val="NoSpacing"/>
        <w:numPr>
          <w:ilvl w:val="0"/>
          <w:numId w:val="9"/>
        </w:numPr>
        <w:tabs>
          <w:tab w:val="left" w:pos="1170"/>
        </w:tabs>
        <w:ind w:left="0" w:firstLine="720"/>
        <w:jc w:val="both"/>
        <w:rPr>
          <w:rFonts w:ascii="Times New Roman" w:hAnsi="Times New Roman" w:cs="Times New Roman"/>
          <w:sz w:val="28"/>
          <w:szCs w:val="28"/>
          <w:lang w:val="kk-KZ"/>
        </w:rPr>
      </w:pPr>
      <w:r w:rsidRPr="00486858">
        <w:rPr>
          <w:rFonts w:ascii="Times New Roman" w:hAnsi="Times New Roman" w:cs="Times New Roman"/>
          <w:sz w:val="28"/>
          <w:szCs w:val="28"/>
          <w:lang w:val="kk-KZ"/>
        </w:rPr>
        <w:t>қорғаудың үш желісін көздейтін ұйымдық құрылымды айқындау:</w:t>
      </w:r>
    </w:p>
    <w:p w:rsidR="00176B23" w:rsidRPr="00486858" w:rsidRDefault="003F67BE" w:rsidP="00647FE5">
      <w:pPr>
        <w:pStyle w:val="NoSpacing"/>
        <w:numPr>
          <w:ilvl w:val="0"/>
          <w:numId w:val="14"/>
        </w:numPr>
        <w:ind w:left="720" w:firstLine="0"/>
        <w:jc w:val="both"/>
        <w:rPr>
          <w:rFonts w:ascii="Times New Roman" w:hAnsi="Times New Roman" w:cs="Times New Roman"/>
          <w:sz w:val="28"/>
          <w:szCs w:val="28"/>
          <w:lang w:val="kk-KZ"/>
        </w:rPr>
      </w:pPr>
      <w:r w:rsidRPr="00486858">
        <w:rPr>
          <w:rFonts w:ascii="Times New Roman" w:hAnsi="Times New Roman" w:cs="Times New Roman"/>
          <w:sz w:val="28"/>
          <w:szCs w:val="28"/>
          <w:lang w:val="kk-KZ"/>
        </w:rPr>
        <w:t>қорғаудың бастапқы желісі (бизнес-функциялар): тәуекелдерді бағалауға және басқаруға, сондай-ақ тиімді ІБЖ қамтамасыз етуге жауапкершілікті көтеретін құрылымдық бөлімшелердің басшылары мен қызметкерлері;</w:t>
      </w:r>
    </w:p>
    <w:p w:rsidR="00176B23" w:rsidRPr="00486858" w:rsidRDefault="003F67BE" w:rsidP="00647FE5">
      <w:pPr>
        <w:pStyle w:val="NoSpacing"/>
        <w:numPr>
          <w:ilvl w:val="0"/>
          <w:numId w:val="14"/>
        </w:numPr>
        <w:ind w:left="720" w:firstLine="0"/>
        <w:jc w:val="both"/>
        <w:rPr>
          <w:rFonts w:ascii="Times New Roman" w:hAnsi="Times New Roman" w:cs="Times New Roman"/>
          <w:sz w:val="28"/>
          <w:szCs w:val="28"/>
          <w:lang w:val="kk-KZ"/>
        </w:rPr>
      </w:pPr>
      <w:r w:rsidRPr="00486858">
        <w:rPr>
          <w:rFonts w:ascii="Times New Roman" w:hAnsi="Times New Roman" w:cs="Times New Roman"/>
          <w:sz w:val="28"/>
          <w:szCs w:val="28"/>
          <w:lang w:val="kk-KZ"/>
        </w:rPr>
        <w:t xml:space="preserve">қорғаудың екінші желісі (мониторинг функциялары): тәуекелдерді басқарудың тиімді саясатының енгізілуін қамтамасыз етуге және қадағалауға, ішкі бақылауға, заңнаманы, ішкі құжаттарды сақтауға және ҚМГ қызметкерлері тарапынан жосықсыз іс-әрекеттер фактілерін тергеуге жауапты құрылымдық бөлімшелердің басшылары мен қызметкерлері; </w:t>
      </w:r>
    </w:p>
    <w:p w:rsidR="00F60AA8" w:rsidRPr="00486858" w:rsidRDefault="003F67BE" w:rsidP="00647FE5">
      <w:pPr>
        <w:pStyle w:val="NoSpacing"/>
        <w:numPr>
          <w:ilvl w:val="0"/>
          <w:numId w:val="14"/>
        </w:numPr>
        <w:ind w:left="720" w:firstLine="0"/>
        <w:jc w:val="both"/>
        <w:rPr>
          <w:rFonts w:ascii="Times New Roman" w:hAnsi="Times New Roman" w:cs="Times New Roman"/>
          <w:sz w:val="28"/>
          <w:szCs w:val="28"/>
          <w:lang w:val="kk-KZ"/>
        </w:rPr>
      </w:pPr>
      <w:r w:rsidRPr="00486858">
        <w:rPr>
          <w:rFonts w:ascii="Times New Roman" w:hAnsi="Times New Roman" w:cs="Times New Roman"/>
          <w:sz w:val="28"/>
          <w:szCs w:val="28"/>
          <w:lang w:val="kk-KZ"/>
        </w:rPr>
        <w:t>қорғаудың үшінші желісі (тәуелсіз функция): ҚМГ Директорлар кеңесі мен ҚМГ Басқармасына қорғаудың бірінші және екінші желісінің жұмысы және басқару жүйелерінің тиімділігі туралы растауды ұсынатын ішкі аудит қызметі).</w:t>
      </w:r>
    </w:p>
    <w:p w:rsidR="00F60AA8" w:rsidRPr="00486858" w:rsidRDefault="003F67BE" w:rsidP="00E14108">
      <w:pPr>
        <w:pStyle w:val="NoSpacing"/>
        <w:jc w:val="both"/>
        <w:rPr>
          <w:rFonts w:ascii="Times New Roman" w:hAnsi="Times New Roman" w:cs="Times New Roman"/>
          <w:sz w:val="28"/>
          <w:szCs w:val="28"/>
          <w:lang w:val="kk-KZ"/>
        </w:rPr>
      </w:pPr>
      <w:r w:rsidRPr="00486858">
        <w:rPr>
          <w:rFonts w:ascii="Times New Roman" w:hAnsi="Times New Roman" w:cs="Times New Roman"/>
          <w:sz w:val="28"/>
          <w:szCs w:val="28"/>
          <w:lang w:val="kk-KZ"/>
        </w:rPr>
        <w:t>ҚМГ Ішкі аудит қызметі ҚМГ бизнес-процестерінің тиімді жұмыс істеуіне, қорғаудың үш желісі арасындағы тәуекелдерді және ішкі бақылауды басқаруға кепілдік беру бойынша жауапкершілік пен міндеттерді айқындайтын Кепілдіктер картасын әзірлейді және бекітеді.</w:t>
      </w:r>
    </w:p>
    <w:p w:rsidR="00713CA1" w:rsidRPr="00486858" w:rsidRDefault="003F67BE" w:rsidP="003F67BE">
      <w:pPr>
        <w:pStyle w:val="NoSpacing"/>
        <w:numPr>
          <w:ilvl w:val="0"/>
          <w:numId w:val="9"/>
        </w:numPr>
        <w:tabs>
          <w:tab w:val="left" w:pos="1170"/>
        </w:tabs>
        <w:jc w:val="both"/>
        <w:rPr>
          <w:rFonts w:ascii="Times New Roman" w:hAnsi="Times New Roman" w:cs="Times New Roman"/>
          <w:sz w:val="28"/>
          <w:szCs w:val="28"/>
          <w:lang w:val="kk-KZ"/>
        </w:rPr>
      </w:pPr>
      <w:r w:rsidRPr="00486858">
        <w:rPr>
          <w:rFonts w:ascii="Times New Roman" w:hAnsi="Times New Roman" w:cs="Times New Roman"/>
          <w:sz w:val="28"/>
          <w:szCs w:val="28"/>
          <w:lang w:val="kk-KZ"/>
        </w:rPr>
        <w:t>ҚМГ қойылған мақсаттарына сәйкес құзыретті қызметкерлерді тартуға, дамытуға және ұстауға ұмтылу;</w:t>
      </w:r>
    </w:p>
    <w:p w:rsidR="006C5C80" w:rsidRPr="00486858" w:rsidRDefault="003F67BE" w:rsidP="003F67BE">
      <w:pPr>
        <w:pStyle w:val="NoSpacing"/>
        <w:numPr>
          <w:ilvl w:val="0"/>
          <w:numId w:val="9"/>
        </w:numPr>
        <w:tabs>
          <w:tab w:val="left" w:pos="1170"/>
        </w:tabs>
        <w:ind w:left="0" w:firstLine="720"/>
        <w:jc w:val="both"/>
        <w:rPr>
          <w:rFonts w:ascii="Times New Roman" w:hAnsi="Times New Roman" w:cs="Times New Roman"/>
          <w:sz w:val="28"/>
          <w:szCs w:val="28"/>
          <w:lang w:val="kk-KZ"/>
        </w:rPr>
      </w:pPr>
      <w:r w:rsidRPr="00486858">
        <w:rPr>
          <w:rFonts w:ascii="Times New Roman" w:hAnsi="Times New Roman" w:cs="Times New Roman"/>
          <w:sz w:val="28"/>
          <w:szCs w:val="28"/>
          <w:lang w:val="kk-KZ"/>
        </w:rPr>
        <w:t>ҚМГ мақсаттарына қол жеткізу барысында олармен ішкі бақылау саласындағы өздерінің міндеттерін орындағаны үшін ІБЖ субъектілерінің жауапкершілігін бөлу.</w:t>
      </w:r>
    </w:p>
    <w:p w:rsidR="003E2825" w:rsidRPr="00486858" w:rsidRDefault="003F67BE" w:rsidP="003F67BE">
      <w:pPr>
        <w:pStyle w:val="ListParagraph"/>
        <w:numPr>
          <w:ilvl w:val="1"/>
          <w:numId w:val="3"/>
        </w:numPr>
        <w:tabs>
          <w:tab w:val="left" w:pos="1170"/>
        </w:tabs>
        <w:ind w:left="0" w:firstLine="720"/>
        <w:jc w:val="both"/>
        <w:rPr>
          <w:rFonts w:ascii="Times New Roman" w:hAnsi="Times New Roman" w:cs="Times New Roman"/>
          <w:sz w:val="28"/>
          <w:szCs w:val="28"/>
          <w:lang w:val="kk-KZ"/>
        </w:rPr>
      </w:pPr>
      <w:bookmarkStart w:id="3" w:name="bookmark4"/>
      <w:r w:rsidRPr="00486858">
        <w:rPr>
          <w:rFonts w:ascii="Times New Roman" w:hAnsi="Times New Roman" w:cs="Times New Roman"/>
          <w:sz w:val="28"/>
          <w:szCs w:val="28"/>
          <w:lang w:val="kk-KZ"/>
        </w:rPr>
        <w:t>Тәуекелдерді бағалау ІБЖ бойынша ішкі құжаттарға</w:t>
      </w:r>
      <w:bookmarkEnd w:id="3"/>
      <w:r w:rsidRPr="00486858">
        <w:rPr>
          <w:rFonts w:ascii="Times New Roman" w:hAnsi="Times New Roman" w:cs="Times New Roman"/>
          <w:sz w:val="28"/>
          <w:szCs w:val="28"/>
          <w:lang w:val="kk-KZ"/>
        </w:rPr>
        <w:t xml:space="preserve"> сәйкес жүзеге асырылады және ҚМГ операциялық мақсаттарына қол жеткізуге теріс әсерін тигізетін тәуекелдерді сәйкестендіру, бағалау және талдауды қамтамасыз етуге арналған және өзінде мынадай элементтерді қамтиды:</w:t>
      </w:r>
    </w:p>
    <w:p w:rsidR="00B54B2F" w:rsidRPr="00486858" w:rsidRDefault="003F67BE" w:rsidP="003F67BE">
      <w:pPr>
        <w:pStyle w:val="NoSpacing"/>
        <w:numPr>
          <w:ilvl w:val="0"/>
          <w:numId w:val="5"/>
        </w:numPr>
        <w:tabs>
          <w:tab w:val="left" w:pos="1170"/>
        </w:tabs>
        <w:ind w:left="0" w:firstLine="720"/>
        <w:jc w:val="both"/>
        <w:rPr>
          <w:rFonts w:ascii="Times New Roman" w:hAnsi="Times New Roman" w:cs="Times New Roman"/>
          <w:sz w:val="28"/>
          <w:szCs w:val="28"/>
          <w:lang w:val="kk-KZ"/>
        </w:rPr>
      </w:pPr>
      <w:r w:rsidRPr="00486858">
        <w:rPr>
          <w:rFonts w:ascii="Times New Roman" w:hAnsi="Times New Roman" w:cs="Times New Roman"/>
          <w:sz w:val="28"/>
          <w:szCs w:val="28"/>
          <w:lang w:val="kk-KZ"/>
        </w:rPr>
        <w:t xml:space="preserve">тәуекелдерді анықтау және бағалау мүмкіндіктерін қамтамасыз ету үшін нақты мақсаттарды айқындауды; </w:t>
      </w:r>
    </w:p>
    <w:p w:rsidR="003E2825" w:rsidRPr="00486858" w:rsidRDefault="003F67BE" w:rsidP="003F67BE">
      <w:pPr>
        <w:pStyle w:val="NoSpacing"/>
        <w:numPr>
          <w:ilvl w:val="0"/>
          <w:numId w:val="5"/>
        </w:numPr>
        <w:tabs>
          <w:tab w:val="left" w:pos="1170"/>
        </w:tabs>
        <w:ind w:left="0" w:firstLine="720"/>
        <w:jc w:val="both"/>
        <w:rPr>
          <w:rFonts w:ascii="Times New Roman" w:hAnsi="Times New Roman" w:cs="Times New Roman"/>
          <w:sz w:val="28"/>
          <w:szCs w:val="28"/>
          <w:lang w:val="kk-KZ"/>
        </w:rPr>
      </w:pPr>
      <w:r w:rsidRPr="00486858">
        <w:rPr>
          <w:rFonts w:ascii="Times New Roman" w:hAnsi="Times New Roman" w:cs="Times New Roman"/>
          <w:sz w:val="28"/>
          <w:szCs w:val="28"/>
          <w:lang w:val="kk-KZ"/>
        </w:rPr>
        <w:t>ҚМГ мақсаттарына қол жеткізуге әсер ететін тәуекелдерді анықтау мен талдауды;</w:t>
      </w:r>
    </w:p>
    <w:p w:rsidR="003E2825" w:rsidRPr="00486858" w:rsidRDefault="003F67BE" w:rsidP="003F67BE">
      <w:pPr>
        <w:pStyle w:val="NoSpacing"/>
        <w:numPr>
          <w:ilvl w:val="0"/>
          <w:numId w:val="5"/>
        </w:numPr>
        <w:tabs>
          <w:tab w:val="left" w:pos="1170"/>
        </w:tabs>
        <w:ind w:left="0" w:firstLine="720"/>
        <w:jc w:val="both"/>
        <w:rPr>
          <w:rFonts w:ascii="Times New Roman" w:hAnsi="Times New Roman" w:cs="Times New Roman"/>
          <w:sz w:val="28"/>
          <w:szCs w:val="28"/>
          <w:lang w:val="kk-KZ"/>
        </w:rPr>
      </w:pPr>
      <w:r w:rsidRPr="00486858">
        <w:rPr>
          <w:rFonts w:ascii="Times New Roman" w:hAnsi="Times New Roman" w:cs="Times New Roman"/>
          <w:sz w:val="28"/>
          <w:szCs w:val="28"/>
          <w:lang w:val="kk-KZ"/>
        </w:rPr>
        <w:t>тәуекелдерді бағалау кезінде ҚМГ субъектілері тарапынан жосықсыз іс-әрекеттер үшін мүмкіндіктерді есепке алу;</w:t>
      </w:r>
    </w:p>
    <w:p w:rsidR="003E2825" w:rsidRPr="00486858" w:rsidRDefault="003F67BE" w:rsidP="003F67BE">
      <w:pPr>
        <w:pStyle w:val="NoSpacing"/>
        <w:numPr>
          <w:ilvl w:val="0"/>
          <w:numId w:val="5"/>
        </w:numPr>
        <w:tabs>
          <w:tab w:val="left" w:pos="1170"/>
        </w:tabs>
        <w:ind w:left="0" w:firstLine="720"/>
        <w:jc w:val="both"/>
        <w:rPr>
          <w:rFonts w:ascii="Times New Roman" w:hAnsi="Times New Roman" w:cs="Times New Roman"/>
          <w:sz w:val="28"/>
          <w:szCs w:val="28"/>
          <w:lang w:val="kk-KZ"/>
        </w:rPr>
      </w:pPr>
      <w:r w:rsidRPr="00486858">
        <w:rPr>
          <w:rFonts w:ascii="Times New Roman" w:hAnsi="Times New Roman" w:cs="Times New Roman"/>
          <w:sz w:val="28"/>
          <w:szCs w:val="28"/>
          <w:lang w:val="kk-KZ"/>
        </w:rPr>
        <w:t xml:space="preserve">ІБЖ елеулі әсер ететін (сыртқы ортада, бизнес-модельде, </w:t>
      </w:r>
      <w:r w:rsidRPr="00486858">
        <w:rPr>
          <w:rFonts w:ascii="Times New Roman" w:hAnsi="Times New Roman" w:cs="Times New Roman"/>
          <w:sz w:val="28"/>
          <w:szCs w:val="28"/>
          <w:lang w:val="kk-KZ"/>
        </w:rPr>
        <w:lastRenderedPageBreak/>
        <w:t>басшылықта) өзгерістерді айқындауды және бағалауды.</w:t>
      </w:r>
    </w:p>
    <w:p w:rsidR="003E2825" w:rsidRPr="00486858" w:rsidRDefault="003F67BE" w:rsidP="003F67BE">
      <w:pPr>
        <w:pStyle w:val="ListParagraph"/>
        <w:numPr>
          <w:ilvl w:val="1"/>
          <w:numId w:val="3"/>
        </w:numPr>
        <w:tabs>
          <w:tab w:val="left" w:pos="1170"/>
        </w:tabs>
        <w:ind w:left="0" w:firstLine="720"/>
        <w:jc w:val="both"/>
        <w:rPr>
          <w:rFonts w:ascii="Times New Roman" w:hAnsi="Times New Roman" w:cs="Times New Roman"/>
          <w:sz w:val="28"/>
          <w:szCs w:val="28"/>
          <w:lang w:val="kk-KZ"/>
        </w:rPr>
      </w:pPr>
      <w:r w:rsidRPr="00486858">
        <w:rPr>
          <w:rFonts w:ascii="Times New Roman" w:hAnsi="Times New Roman" w:cs="Times New Roman"/>
          <w:sz w:val="28"/>
          <w:szCs w:val="28"/>
          <w:lang w:val="kk-KZ"/>
        </w:rPr>
        <w:t>Бақылау рәсімдері ҚМГ мақсаттары, міндеттері мен жоспарларының орындалуына тиімді ішкі бақылауды қамтамасыз ететін және өзінде мынадай элементтерді қамтитын саясат пен рәсімдерді білдіреді:</w:t>
      </w:r>
    </w:p>
    <w:p w:rsidR="003E2825" w:rsidRPr="00486858" w:rsidRDefault="003F67BE" w:rsidP="003F67BE">
      <w:pPr>
        <w:pStyle w:val="NoSpacing"/>
        <w:numPr>
          <w:ilvl w:val="0"/>
          <w:numId w:val="10"/>
        </w:numPr>
        <w:tabs>
          <w:tab w:val="left" w:pos="1170"/>
        </w:tabs>
        <w:ind w:left="0" w:firstLine="720"/>
        <w:jc w:val="both"/>
        <w:rPr>
          <w:rFonts w:ascii="Times New Roman" w:hAnsi="Times New Roman" w:cs="Times New Roman"/>
          <w:sz w:val="28"/>
          <w:szCs w:val="28"/>
          <w:lang w:val="kk-KZ"/>
        </w:rPr>
      </w:pPr>
      <w:r w:rsidRPr="00486858">
        <w:rPr>
          <w:rFonts w:ascii="Times New Roman" w:hAnsi="Times New Roman" w:cs="Times New Roman"/>
          <w:sz w:val="28"/>
          <w:szCs w:val="28"/>
          <w:lang w:val="kk-KZ"/>
        </w:rPr>
        <w:t xml:space="preserve">қолайлы деңгейге дейін тәуекелдерді азайтуға мүмкіндік беретін бақылау рәсімдерін әзірлеуді; </w:t>
      </w:r>
    </w:p>
    <w:p w:rsidR="003E2825" w:rsidRPr="00486858" w:rsidRDefault="003F67BE" w:rsidP="003F67BE">
      <w:pPr>
        <w:pStyle w:val="NoSpacing"/>
        <w:numPr>
          <w:ilvl w:val="0"/>
          <w:numId w:val="10"/>
        </w:numPr>
        <w:tabs>
          <w:tab w:val="left" w:pos="1170"/>
        </w:tabs>
        <w:ind w:left="0" w:firstLine="720"/>
        <w:jc w:val="both"/>
        <w:rPr>
          <w:rFonts w:ascii="Times New Roman" w:hAnsi="Times New Roman" w:cs="Times New Roman"/>
          <w:sz w:val="28"/>
          <w:szCs w:val="28"/>
          <w:lang w:val="kk-KZ"/>
        </w:rPr>
      </w:pPr>
      <w:r w:rsidRPr="00486858">
        <w:rPr>
          <w:rFonts w:ascii="Times New Roman" w:hAnsi="Times New Roman" w:cs="Times New Roman"/>
          <w:sz w:val="28"/>
          <w:szCs w:val="28"/>
          <w:lang w:val="kk-KZ"/>
        </w:rPr>
        <w:t>мақсаттарға қол жеткізу үшін ақпараттық технологиялардың үстінен жалпы бақылауды әзірлеуді;</w:t>
      </w:r>
    </w:p>
    <w:p w:rsidR="009A6E2C" w:rsidRPr="00486858" w:rsidRDefault="003F67BE" w:rsidP="003F67BE">
      <w:pPr>
        <w:pStyle w:val="NoSpacing"/>
        <w:numPr>
          <w:ilvl w:val="0"/>
          <w:numId w:val="10"/>
        </w:numPr>
        <w:tabs>
          <w:tab w:val="left" w:pos="1170"/>
        </w:tabs>
        <w:ind w:left="0" w:firstLine="720"/>
        <w:jc w:val="both"/>
        <w:rPr>
          <w:rFonts w:ascii="Times New Roman" w:hAnsi="Times New Roman" w:cs="Times New Roman"/>
          <w:sz w:val="28"/>
          <w:szCs w:val="28"/>
          <w:lang w:val="kk-KZ"/>
        </w:rPr>
      </w:pPr>
      <w:r w:rsidRPr="00486858">
        <w:rPr>
          <w:rFonts w:ascii="Times New Roman" w:hAnsi="Times New Roman" w:cs="Times New Roman"/>
          <w:sz w:val="28"/>
          <w:szCs w:val="28"/>
          <w:lang w:val="kk-KZ"/>
        </w:rPr>
        <w:t xml:space="preserve">күтілетін нәтижелер мен орындалатын рәсімдерді алу үшін саясаттар арқылы бақылау рәсімдерін іске асыруды. </w:t>
      </w:r>
    </w:p>
    <w:p w:rsidR="00301EA3" w:rsidRPr="00486858" w:rsidRDefault="003F67BE" w:rsidP="003F67BE">
      <w:pPr>
        <w:pStyle w:val="ListParagraph"/>
        <w:numPr>
          <w:ilvl w:val="1"/>
          <w:numId w:val="3"/>
        </w:numPr>
        <w:tabs>
          <w:tab w:val="left" w:pos="1170"/>
        </w:tabs>
        <w:ind w:left="0" w:firstLine="720"/>
        <w:jc w:val="both"/>
        <w:rPr>
          <w:rFonts w:ascii="Times New Roman" w:hAnsi="Times New Roman" w:cs="Times New Roman"/>
          <w:color w:val="auto"/>
          <w:sz w:val="28"/>
          <w:szCs w:val="28"/>
          <w:lang w:val="kk-KZ"/>
        </w:rPr>
      </w:pPr>
      <w:bookmarkStart w:id="4" w:name="bookmark6"/>
      <w:r w:rsidRPr="00486858">
        <w:rPr>
          <w:rFonts w:ascii="Times New Roman" w:eastAsiaTheme="majorEastAsia" w:hAnsi="Times New Roman" w:cs="Times New Roman"/>
          <w:color w:val="auto"/>
          <w:sz w:val="28"/>
          <w:szCs w:val="28"/>
          <w:lang w:val="kk-KZ"/>
        </w:rPr>
        <w:t>ҚМГ ақпараты</w:t>
      </w:r>
      <w:bookmarkEnd w:id="4"/>
      <w:r w:rsidRPr="00486858">
        <w:rPr>
          <w:rFonts w:ascii="Times New Roman" w:eastAsiaTheme="majorEastAsia" w:hAnsi="Times New Roman" w:cs="Times New Roman"/>
          <w:color w:val="auto"/>
          <w:sz w:val="28"/>
          <w:szCs w:val="28"/>
          <w:lang w:val="kk-KZ"/>
        </w:rPr>
        <w:t xml:space="preserve"> мен коммуникациялар жүйесі қабылданатын шешімдерге әсер етуге қабілетті оқиғалар мен жағдайлар туралы толық және баламалы ақпаратты қамтамасыз етеді және мынадай элементтерді өзінде қамтиды:</w:t>
      </w:r>
    </w:p>
    <w:p w:rsidR="00301EA3" w:rsidRPr="00486858" w:rsidRDefault="003F67BE" w:rsidP="003F67BE">
      <w:pPr>
        <w:pStyle w:val="NoSpacing"/>
        <w:numPr>
          <w:ilvl w:val="0"/>
          <w:numId w:val="11"/>
        </w:numPr>
        <w:tabs>
          <w:tab w:val="left" w:pos="1170"/>
        </w:tabs>
        <w:ind w:left="0" w:firstLine="720"/>
        <w:jc w:val="both"/>
        <w:rPr>
          <w:rFonts w:ascii="Times New Roman" w:hAnsi="Times New Roman" w:cs="Times New Roman"/>
          <w:sz w:val="28"/>
          <w:szCs w:val="28"/>
          <w:lang w:val="kk-KZ"/>
        </w:rPr>
      </w:pPr>
      <w:r w:rsidRPr="00486858">
        <w:rPr>
          <w:rFonts w:ascii="Times New Roman" w:hAnsi="Times New Roman" w:cs="Times New Roman"/>
          <w:sz w:val="28"/>
          <w:szCs w:val="28"/>
          <w:lang w:val="kk-KZ"/>
        </w:rPr>
        <w:t xml:space="preserve">ішкі бақылаудың жұмыс істеуін қолдау үшін сапалы ақпаратты алуды, қалыптастыруды және пайдалануды; </w:t>
      </w:r>
    </w:p>
    <w:p w:rsidR="00301EA3" w:rsidRPr="00486858" w:rsidRDefault="003F67BE" w:rsidP="003F67BE">
      <w:pPr>
        <w:pStyle w:val="NoSpacing"/>
        <w:numPr>
          <w:ilvl w:val="0"/>
          <w:numId w:val="11"/>
        </w:numPr>
        <w:tabs>
          <w:tab w:val="left" w:pos="1170"/>
        </w:tabs>
        <w:ind w:left="0" w:firstLine="720"/>
        <w:jc w:val="both"/>
        <w:rPr>
          <w:rFonts w:ascii="Times New Roman" w:hAnsi="Times New Roman" w:cs="Times New Roman"/>
          <w:sz w:val="28"/>
          <w:szCs w:val="28"/>
          <w:lang w:val="kk-KZ"/>
        </w:rPr>
      </w:pPr>
      <w:r w:rsidRPr="00486858">
        <w:rPr>
          <w:rFonts w:ascii="Times New Roman" w:hAnsi="Times New Roman" w:cs="Times New Roman"/>
          <w:sz w:val="28"/>
          <w:szCs w:val="28"/>
          <w:lang w:val="kk-KZ"/>
        </w:rPr>
        <w:t>оның жұмыс істеуі үшін қажетті ішкі бақылау саласындағы мақсаттар мен міндеттер туралы ақпаратты қоса алғанда, ішкі ақпаратпен алмасуды;</w:t>
      </w:r>
    </w:p>
    <w:p w:rsidR="00301EA3" w:rsidRPr="00486858" w:rsidRDefault="003F67BE" w:rsidP="003F67BE">
      <w:pPr>
        <w:pStyle w:val="NoSpacing"/>
        <w:numPr>
          <w:ilvl w:val="0"/>
          <w:numId w:val="11"/>
        </w:numPr>
        <w:tabs>
          <w:tab w:val="left" w:pos="1170"/>
        </w:tabs>
        <w:ind w:left="0" w:firstLine="720"/>
        <w:jc w:val="both"/>
        <w:rPr>
          <w:rFonts w:ascii="Times New Roman" w:hAnsi="Times New Roman" w:cs="Times New Roman"/>
          <w:sz w:val="28"/>
          <w:szCs w:val="28"/>
          <w:lang w:val="kk-KZ"/>
        </w:rPr>
      </w:pPr>
      <w:r w:rsidRPr="00486858">
        <w:rPr>
          <w:rFonts w:ascii="Times New Roman" w:hAnsi="Times New Roman" w:cs="Times New Roman"/>
          <w:sz w:val="28"/>
          <w:szCs w:val="28"/>
          <w:lang w:val="kk-KZ"/>
        </w:rPr>
        <w:t>ішкі бақылаудың жұмыс істеуіне әсерін тигізетін мәселелер бойынша сыртқы тараптармен ақпаратпен алмасуды.</w:t>
      </w:r>
    </w:p>
    <w:p w:rsidR="00ED14A4" w:rsidRPr="00486858" w:rsidRDefault="003F67BE" w:rsidP="00E14108">
      <w:pPr>
        <w:pStyle w:val="NoSpacing"/>
        <w:jc w:val="both"/>
        <w:rPr>
          <w:rFonts w:ascii="Times New Roman" w:hAnsi="Times New Roman" w:cs="Times New Roman"/>
          <w:sz w:val="28"/>
          <w:szCs w:val="28"/>
          <w:lang w:val="kk-KZ"/>
        </w:rPr>
      </w:pPr>
      <w:r w:rsidRPr="00486858">
        <w:rPr>
          <w:rFonts w:ascii="Times New Roman" w:hAnsi="Times New Roman" w:cs="Times New Roman"/>
          <w:color w:val="auto"/>
          <w:sz w:val="28"/>
          <w:szCs w:val="28"/>
          <w:lang w:val="kk-KZ"/>
        </w:rPr>
        <w:t xml:space="preserve">ҚМГ тігінен де, көлденең байланыс жағынан да ІБЖ барлық субъектілерінде ҚМГ-де қабылданған ішкі бақылау және олардың  орындалуын қамтамасыз ету саясаттары мен рәсімдерін түсінуді қалыптастыру мақсатында ақпаратпен алмасу және тіркеудің тиімді арналарының жұмыс істеуі бойынша шараларды қабылдайды. </w:t>
      </w:r>
      <w:r w:rsidRPr="00486858">
        <w:rPr>
          <w:rFonts w:ascii="Times New Roman" w:hAnsi="Times New Roman" w:cs="Times New Roman"/>
          <w:sz w:val="28"/>
          <w:szCs w:val="28"/>
          <w:lang w:val="kk-KZ"/>
        </w:rPr>
        <w:t>ҚМГ санкцияланбаған қолжетімділіктен және ақпаратты пайдаланудан оның қосымшалары мен жүйелерін қорғау үшін бақылаудың жеткілікті құралдарын орнату бойынша шараларды қабылдайды. Бақылаудың осы құралдарының тиімділігі үнемі тәуелсіз тексеруге ұшырайды (мысалы, ақпараттық қауіпсіздікті және енуге арналған тестіні талдау жолымен).</w:t>
      </w:r>
    </w:p>
    <w:p w:rsidR="006E5D42" w:rsidRPr="00486858" w:rsidRDefault="003F67BE" w:rsidP="003F67BE">
      <w:pPr>
        <w:pStyle w:val="ListParagraph"/>
        <w:numPr>
          <w:ilvl w:val="1"/>
          <w:numId w:val="3"/>
        </w:numPr>
        <w:tabs>
          <w:tab w:val="left" w:pos="1170"/>
        </w:tabs>
        <w:ind w:left="0" w:firstLine="720"/>
        <w:jc w:val="both"/>
        <w:rPr>
          <w:rFonts w:ascii="Times New Roman" w:hAnsi="Times New Roman" w:cs="Times New Roman"/>
          <w:sz w:val="28"/>
          <w:szCs w:val="28"/>
          <w:lang w:val="kk-KZ"/>
        </w:rPr>
      </w:pPr>
      <w:r w:rsidRPr="00486858">
        <w:rPr>
          <w:rFonts w:ascii="Times New Roman" w:hAnsi="Times New Roman" w:cs="Times New Roman"/>
          <w:sz w:val="28"/>
          <w:szCs w:val="28"/>
          <w:lang w:val="kk-KZ"/>
        </w:rPr>
        <w:t>ІБЖ мониторингі рәсімдері тұрақты мониторингілеу нысанында да, сондай-ақ біржолғы бағалау нысанында да, не сол және басқа комбинацияда да жүзеге асырылуы мүмкін және өзінде мынадай элементтерді қамтиды:</w:t>
      </w:r>
    </w:p>
    <w:p w:rsidR="007C5FDD" w:rsidRPr="00486858" w:rsidRDefault="003F67BE" w:rsidP="003F67BE">
      <w:pPr>
        <w:pStyle w:val="NoSpacing"/>
        <w:numPr>
          <w:ilvl w:val="0"/>
          <w:numId w:val="12"/>
        </w:numPr>
        <w:tabs>
          <w:tab w:val="left" w:pos="1170"/>
        </w:tabs>
        <w:ind w:left="0" w:firstLine="720"/>
        <w:jc w:val="both"/>
        <w:rPr>
          <w:rFonts w:ascii="Times New Roman" w:hAnsi="Times New Roman" w:cs="Times New Roman"/>
          <w:sz w:val="28"/>
          <w:szCs w:val="28"/>
          <w:lang w:val="kk-KZ"/>
        </w:rPr>
      </w:pPr>
      <w:r w:rsidRPr="00486858">
        <w:rPr>
          <w:rFonts w:ascii="Times New Roman" w:hAnsi="Times New Roman" w:cs="Times New Roman"/>
          <w:sz w:val="28"/>
          <w:szCs w:val="28"/>
          <w:lang w:val="kk-KZ"/>
        </w:rPr>
        <w:t>ішкі бақылаудың барлық құрамдауыштары бар екендігіне және тиімді жұмыс істейтініне ақылға қонымды сенімділікті алу үшін ІБЖ компоненттерін үздіксіз және/немесе мерзімді бағалауды жүзеге асыруды;</w:t>
      </w:r>
    </w:p>
    <w:p w:rsidR="00ED14A4" w:rsidRPr="00486858" w:rsidRDefault="003F67BE" w:rsidP="003F67BE">
      <w:pPr>
        <w:pStyle w:val="NoSpacing"/>
        <w:numPr>
          <w:ilvl w:val="0"/>
          <w:numId w:val="12"/>
        </w:numPr>
        <w:tabs>
          <w:tab w:val="left" w:pos="1170"/>
        </w:tabs>
        <w:ind w:left="0" w:firstLine="720"/>
        <w:jc w:val="both"/>
        <w:rPr>
          <w:rFonts w:ascii="Times New Roman" w:hAnsi="Times New Roman" w:cs="Times New Roman"/>
          <w:sz w:val="28"/>
          <w:szCs w:val="28"/>
          <w:lang w:val="kk-KZ"/>
        </w:rPr>
      </w:pPr>
      <w:r w:rsidRPr="00486858">
        <w:rPr>
          <w:rFonts w:ascii="Times New Roman" w:hAnsi="Times New Roman" w:cs="Times New Roman"/>
          <w:sz w:val="28"/>
          <w:szCs w:val="28"/>
          <w:lang w:val="kk-KZ"/>
        </w:rPr>
        <w:t>түзеуші шараларын қабылдағаны үшін жауапты болатын ІБЖ субъектілері, Басқарма және Директорлар кеңесінің назарына дейін ІБЖ кемшіліктері туралы уақтылы бағалауды және жеткізуді.</w:t>
      </w:r>
    </w:p>
    <w:p w:rsidR="00747DAE" w:rsidRPr="00486858" w:rsidRDefault="002E5C20" w:rsidP="009662E0">
      <w:pPr>
        <w:pStyle w:val="NoSpacing"/>
        <w:ind w:firstLine="709"/>
        <w:jc w:val="both"/>
        <w:rPr>
          <w:rFonts w:ascii="Times New Roman" w:hAnsi="Times New Roman" w:cs="Times New Roman"/>
          <w:sz w:val="28"/>
          <w:szCs w:val="28"/>
          <w:lang w:val="kk-KZ"/>
        </w:rPr>
      </w:pPr>
    </w:p>
    <w:p w:rsidR="00B87131" w:rsidRPr="00486858" w:rsidRDefault="003F67BE" w:rsidP="003F67BE">
      <w:pPr>
        <w:pStyle w:val="ListParagraph"/>
        <w:numPr>
          <w:ilvl w:val="0"/>
          <w:numId w:val="3"/>
        </w:numPr>
        <w:tabs>
          <w:tab w:val="left" w:pos="1080"/>
        </w:tabs>
        <w:ind w:left="0" w:firstLine="720"/>
        <w:rPr>
          <w:rFonts w:ascii="Times New Roman" w:hAnsi="Times New Roman" w:cs="Times New Roman"/>
          <w:b/>
          <w:color w:val="auto"/>
          <w:sz w:val="28"/>
          <w:szCs w:val="28"/>
          <w:lang w:val="kk-KZ"/>
        </w:rPr>
      </w:pPr>
      <w:bookmarkStart w:id="5" w:name="bookmark8"/>
      <w:r w:rsidRPr="00486858">
        <w:rPr>
          <w:rFonts w:ascii="Times New Roman" w:hAnsi="Times New Roman" w:cs="Times New Roman"/>
          <w:b/>
          <w:color w:val="auto"/>
          <w:sz w:val="28"/>
          <w:szCs w:val="28"/>
          <w:lang w:val="kk-KZ"/>
        </w:rPr>
        <w:t>ҚОРЫТЫНДЫ ЕРЕЖЕЛЕР</w:t>
      </w:r>
    </w:p>
    <w:p w:rsidR="007C5FDD" w:rsidRPr="00486858" w:rsidRDefault="002E5C20" w:rsidP="009662E0">
      <w:pPr>
        <w:pStyle w:val="NoSpacing"/>
        <w:ind w:firstLine="709"/>
        <w:rPr>
          <w:rFonts w:ascii="Times New Roman" w:hAnsi="Times New Roman" w:cs="Times New Roman"/>
          <w:b/>
          <w:color w:val="auto"/>
          <w:sz w:val="28"/>
          <w:szCs w:val="28"/>
          <w:lang w:val="kk-KZ"/>
        </w:rPr>
      </w:pPr>
    </w:p>
    <w:p w:rsidR="00ED14A4" w:rsidRPr="00486858" w:rsidRDefault="003F67BE" w:rsidP="003F67BE">
      <w:pPr>
        <w:pStyle w:val="ListParagraph"/>
        <w:numPr>
          <w:ilvl w:val="1"/>
          <w:numId w:val="3"/>
        </w:numPr>
        <w:tabs>
          <w:tab w:val="left" w:pos="1170"/>
        </w:tabs>
        <w:ind w:left="0" w:firstLine="720"/>
        <w:jc w:val="both"/>
        <w:rPr>
          <w:rFonts w:ascii="Times New Roman" w:hAnsi="Times New Roman" w:cs="Times New Roman"/>
          <w:sz w:val="28"/>
          <w:szCs w:val="28"/>
          <w:lang w:val="kk-KZ"/>
        </w:rPr>
      </w:pPr>
      <w:r w:rsidRPr="00486858">
        <w:rPr>
          <w:rFonts w:ascii="Times New Roman" w:hAnsi="Times New Roman" w:cs="Times New Roman"/>
          <w:sz w:val="28"/>
          <w:szCs w:val="28"/>
          <w:lang w:val="kk-KZ"/>
        </w:rPr>
        <w:t>Осы Саясатты іске асыру тетігі  (ІБҚ ұйымдық құрылымы, ІБҚ субъектілері арасында өкілеттіктер мен жауапкершілікті бөлу, сондай-ақ ішкі бақылау рәсімдері) ІБҚ саласында ҚМГ ішкі құжаттарында айқындалған.</w:t>
      </w:r>
    </w:p>
    <w:p w:rsidR="004F04C4" w:rsidRPr="00486858" w:rsidRDefault="003F67BE" w:rsidP="003F67BE">
      <w:pPr>
        <w:pStyle w:val="ListParagraph"/>
        <w:numPr>
          <w:ilvl w:val="1"/>
          <w:numId w:val="3"/>
        </w:numPr>
        <w:tabs>
          <w:tab w:val="left" w:pos="1170"/>
        </w:tabs>
        <w:ind w:left="0" w:firstLine="720"/>
        <w:jc w:val="both"/>
        <w:rPr>
          <w:rFonts w:ascii="Times New Roman" w:hAnsi="Times New Roman" w:cs="Times New Roman"/>
          <w:sz w:val="28"/>
          <w:szCs w:val="28"/>
          <w:lang w:val="kk-KZ"/>
        </w:rPr>
      </w:pPr>
      <w:r w:rsidRPr="00486858">
        <w:rPr>
          <w:rFonts w:ascii="Times New Roman" w:hAnsi="Times New Roman" w:cs="Times New Roman"/>
          <w:sz w:val="28"/>
          <w:szCs w:val="28"/>
          <w:lang w:val="kk-KZ"/>
        </w:rPr>
        <w:lastRenderedPageBreak/>
        <w:t>Осы Саясат, сондай-ақ оған барлық толықтырулар мен өзгерістер ҚМГ Директорлар кеңесімен бекітіледі.</w:t>
      </w:r>
    </w:p>
    <w:bookmarkEnd w:id="5"/>
    <w:p w:rsidR="006E5D42" w:rsidRPr="00486858" w:rsidRDefault="003F67BE" w:rsidP="003F67BE">
      <w:pPr>
        <w:pStyle w:val="ListParagraph"/>
        <w:numPr>
          <w:ilvl w:val="1"/>
          <w:numId w:val="3"/>
        </w:numPr>
        <w:tabs>
          <w:tab w:val="left" w:pos="1170"/>
        </w:tabs>
        <w:ind w:left="0" w:firstLine="720"/>
        <w:jc w:val="both"/>
        <w:rPr>
          <w:rFonts w:ascii="Times New Roman" w:hAnsi="Times New Roman" w:cs="Times New Roman"/>
          <w:sz w:val="28"/>
          <w:szCs w:val="28"/>
          <w:lang w:val="kk-KZ"/>
        </w:rPr>
      </w:pPr>
      <w:r w:rsidRPr="00486858">
        <w:rPr>
          <w:rFonts w:ascii="Times New Roman" w:hAnsi="Times New Roman" w:cs="Times New Roman"/>
          <w:sz w:val="28"/>
          <w:szCs w:val="28"/>
          <w:lang w:val="kk-KZ"/>
        </w:rPr>
        <w:t>Осы Саясатта реттелмеген барлық мәселелер Қазақстан Республикасының заңнамасымен, ҚМГ Жарғысымен және өзге де ішкі құжаттарымен реттеледі.</w:t>
      </w:r>
    </w:p>
    <w:sectPr w:rsidR="006E5D42" w:rsidRPr="00486858" w:rsidSect="0037687C">
      <w:footerReference w:type="default" r:id="rId8"/>
      <w:type w:val="continuous"/>
      <w:pgSz w:w="11900" w:h="16840"/>
      <w:pgMar w:top="1134" w:right="850" w:bottom="1134" w:left="1701" w:header="720" w:footer="72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5C20" w:rsidRDefault="002E5C20">
      <w:r>
        <w:separator/>
      </w:r>
    </w:p>
  </w:endnote>
  <w:endnote w:type="continuationSeparator" w:id="0">
    <w:p w:rsidR="002E5C20" w:rsidRDefault="002E5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Vrinda">
    <w:altName w:val="Courier New"/>
    <w:panose1 w:val="00000400000000000000"/>
    <w:charset w:val="01"/>
    <w:family w:val="roman"/>
    <w:notTrueType/>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9924594"/>
      <w:docPartObj>
        <w:docPartGallery w:val="Page Numbers (Bottom of Page)"/>
        <w:docPartUnique/>
      </w:docPartObj>
    </w:sdtPr>
    <w:sdtEndPr>
      <w:rPr>
        <w:rFonts w:ascii="Times New Roman" w:hAnsi="Times New Roman" w:cs="Times New Roman"/>
        <w:noProof/>
      </w:rPr>
    </w:sdtEndPr>
    <w:sdtContent>
      <w:p w:rsidR="008025EA" w:rsidRPr="008025EA" w:rsidRDefault="008025EA">
        <w:pPr>
          <w:pStyle w:val="Footer"/>
          <w:jc w:val="right"/>
          <w:rPr>
            <w:rFonts w:ascii="Times New Roman" w:hAnsi="Times New Roman" w:cs="Times New Roman"/>
          </w:rPr>
        </w:pPr>
        <w:r w:rsidRPr="008025EA">
          <w:rPr>
            <w:rFonts w:ascii="Times New Roman" w:hAnsi="Times New Roman" w:cs="Times New Roman"/>
          </w:rPr>
          <w:fldChar w:fldCharType="begin"/>
        </w:r>
        <w:r w:rsidRPr="008025EA">
          <w:rPr>
            <w:rFonts w:ascii="Times New Roman" w:hAnsi="Times New Roman" w:cs="Times New Roman"/>
          </w:rPr>
          <w:instrText xml:space="preserve"> PAGE   \* MERGEFORMAT </w:instrText>
        </w:r>
        <w:r w:rsidRPr="008025EA">
          <w:rPr>
            <w:rFonts w:ascii="Times New Roman" w:hAnsi="Times New Roman" w:cs="Times New Roman"/>
          </w:rPr>
          <w:fldChar w:fldCharType="separate"/>
        </w:r>
        <w:r w:rsidR="0037687C">
          <w:rPr>
            <w:rFonts w:ascii="Times New Roman" w:hAnsi="Times New Roman" w:cs="Times New Roman"/>
            <w:noProof/>
          </w:rPr>
          <w:t>2</w:t>
        </w:r>
        <w:r w:rsidRPr="008025EA">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5C20" w:rsidRDefault="002E5C20">
      <w:r>
        <w:separator/>
      </w:r>
    </w:p>
  </w:footnote>
  <w:footnote w:type="continuationSeparator" w:id="0">
    <w:p w:rsidR="002E5C20" w:rsidRDefault="002E5C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F13B50"/>
    <w:multiLevelType w:val="multilevel"/>
    <w:tmpl w:val="C8FCF0B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15:restartNumberingAfterBreak="0">
    <w:nsid w:val="2A49797B"/>
    <w:multiLevelType w:val="multilevel"/>
    <w:tmpl w:val="8B6C4E2C"/>
    <w:lvl w:ilvl="0">
      <w:start w:val="1"/>
      <w:numFmt w:val="decimal"/>
      <w:lvlText w:val="%1)"/>
      <w:lvlJc w:val="left"/>
      <w:pPr>
        <w:ind w:left="360" w:hanging="360"/>
      </w:pPr>
      <w:rPr>
        <w:rFonts w:ascii="Times New Roman" w:hAnsi="Times New Roman" w:cs="Times New Roman" w:hint="default"/>
        <w:sz w:val="2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2CC7776B"/>
    <w:multiLevelType w:val="hybridMultilevel"/>
    <w:tmpl w:val="C8FCF0B4"/>
    <w:lvl w:ilvl="0" w:tplc="39409532">
      <w:start w:val="1"/>
      <w:numFmt w:val="decimal"/>
      <w:lvlText w:val="%1)"/>
      <w:lvlJc w:val="left"/>
      <w:pPr>
        <w:ind w:left="1080" w:hanging="360"/>
      </w:pPr>
      <w:rPr>
        <w:rFonts w:hint="default"/>
      </w:rPr>
    </w:lvl>
    <w:lvl w:ilvl="1" w:tplc="22E2BC26" w:tentative="1">
      <w:start w:val="1"/>
      <w:numFmt w:val="lowerLetter"/>
      <w:lvlText w:val="%2."/>
      <w:lvlJc w:val="left"/>
      <w:pPr>
        <w:ind w:left="1800" w:hanging="360"/>
      </w:pPr>
    </w:lvl>
    <w:lvl w:ilvl="2" w:tplc="7E642CC0" w:tentative="1">
      <w:start w:val="1"/>
      <w:numFmt w:val="lowerRoman"/>
      <w:lvlText w:val="%3."/>
      <w:lvlJc w:val="right"/>
      <w:pPr>
        <w:ind w:left="2520" w:hanging="180"/>
      </w:pPr>
    </w:lvl>
    <w:lvl w:ilvl="3" w:tplc="18305100" w:tentative="1">
      <w:start w:val="1"/>
      <w:numFmt w:val="decimal"/>
      <w:lvlText w:val="%4."/>
      <w:lvlJc w:val="left"/>
      <w:pPr>
        <w:ind w:left="3240" w:hanging="360"/>
      </w:pPr>
    </w:lvl>
    <w:lvl w:ilvl="4" w:tplc="EE524DAE" w:tentative="1">
      <w:start w:val="1"/>
      <w:numFmt w:val="lowerLetter"/>
      <w:lvlText w:val="%5."/>
      <w:lvlJc w:val="left"/>
      <w:pPr>
        <w:ind w:left="3960" w:hanging="360"/>
      </w:pPr>
    </w:lvl>
    <w:lvl w:ilvl="5" w:tplc="85D265D0" w:tentative="1">
      <w:start w:val="1"/>
      <w:numFmt w:val="lowerRoman"/>
      <w:lvlText w:val="%6."/>
      <w:lvlJc w:val="right"/>
      <w:pPr>
        <w:ind w:left="4680" w:hanging="180"/>
      </w:pPr>
    </w:lvl>
    <w:lvl w:ilvl="6" w:tplc="4AEA6FFA" w:tentative="1">
      <w:start w:val="1"/>
      <w:numFmt w:val="decimal"/>
      <w:lvlText w:val="%7."/>
      <w:lvlJc w:val="left"/>
      <w:pPr>
        <w:ind w:left="5400" w:hanging="360"/>
      </w:pPr>
    </w:lvl>
    <w:lvl w:ilvl="7" w:tplc="67AA5FF2" w:tentative="1">
      <w:start w:val="1"/>
      <w:numFmt w:val="lowerLetter"/>
      <w:lvlText w:val="%8."/>
      <w:lvlJc w:val="left"/>
      <w:pPr>
        <w:ind w:left="6120" w:hanging="360"/>
      </w:pPr>
    </w:lvl>
    <w:lvl w:ilvl="8" w:tplc="3BAE0CD2" w:tentative="1">
      <w:start w:val="1"/>
      <w:numFmt w:val="lowerRoman"/>
      <w:lvlText w:val="%9."/>
      <w:lvlJc w:val="right"/>
      <w:pPr>
        <w:ind w:left="6840" w:hanging="180"/>
      </w:pPr>
    </w:lvl>
  </w:abstractNum>
  <w:abstractNum w:abstractNumId="3" w15:restartNumberingAfterBreak="0">
    <w:nsid w:val="30BE1FC7"/>
    <w:multiLevelType w:val="hybridMultilevel"/>
    <w:tmpl w:val="7B1C77E8"/>
    <w:lvl w:ilvl="0" w:tplc="625017F0">
      <w:start w:val="1"/>
      <w:numFmt w:val="bullet"/>
      <w:lvlText w:val="-"/>
      <w:lvlJc w:val="left"/>
      <w:pPr>
        <w:ind w:left="360" w:hanging="360"/>
      </w:pPr>
      <w:rPr>
        <w:rFonts w:ascii="Vrinda" w:hAnsi="Vrinda" w:hint="default"/>
      </w:rPr>
    </w:lvl>
    <w:lvl w:ilvl="1" w:tplc="BCEAE3DE" w:tentative="1">
      <w:start w:val="1"/>
      <w:numFmt w:val="bullet"/>
      <w:lvlText w:val="o"/>
      <w:lvlJc w:val="left"/>
      <w:pPr>
        <w:ind w:left="1080" w:hanging="360"/>
      </w:pPr>
      <w:rPr>
        <w:rFonts w:ascii="Courier New" w:hAnsi="Courier New" w:cs="Courier New" w:hint="default"/>
      </w:rPr>
    </w:lvl>
    <w:lvl w:ilvl="2" w:tplc="775C7D28" w:tentative="1">
      <w:start w:val="1"/>
      <w:numFmt w:val="bullet"/>
      <w:lvlText w:val=""/>
      <w:lvlJc w:val="left"/>
      <w:pPr>
        <w:ind w:left="1800" w:hanging="360"/>
      </w:pPr>
      <w:rPr>
        <w:rFonts w:ascii="Wingdings" w:hAnsi="Wingdings" w:hint="default"/>
      </w:rPr>
    </w:lvl>
    <w:lvl w:ilvl="3" w:tplc="F5427194" w:tentative="1">
      <w:start w:val="1"/>
      <w:numFmt w:val="bullet"/>
      <w:lvlText w:val=""/>
      <w:lvlJc w:val="left"/>
      <w:pPr>
        <w:ind w:left="2520" w:hanging="360"/>
      </w:pPr>
      <w:rPr>
        <w:rFonts w:ascii="Symbol" w:hAnsi="Symbol" w:hint="default"/>
      </w:rPr>
    </w:lvl>
    <w:lvl w:ilvl="4" w:tplc="BFC43AE6" w:tentative="1">
      <w:start w:val="1"/>
      <w:numFmt w:val="bullet"/>
      <w:lvlText w:val="o"/>
      <w:lvlJc w:val="left"/>
      <w:pPr>
        <w:ind w:left="3240" w:hanging="360"/>
      </w:pPr>
      <w:rPr>
        <w:rFonts w:ascii="Courier New" w:hAnsi="Courier New" w:cs="Courier New" w:hint="default"/>
      </w:rPr>
    </w:lvl>
    <w:lvl w:ilvl="5" w:tplc="0F4AFE4C" w:tentative="1">
      <w:start w:val="1"/>
      <w:numFmt w:val="bullet"/>
      <w:lvlText w:val=""/>
      <w:lvlJc w:val="left"/>
      <w:pPr>
        <w:ind w:left="3960" w:hanging="360"/>
      </w:pPr>
      <w:rPr>
        <w:rFonts w:ascii="Wingdings" w:hAnsi="Wingdings" w:hint="default"/>
      </w:rPr>
    </w:lvl>
    <w:lvl w:ilvl="6" w:tplc="5D9695CA" w:tentative="1">
      <w:start w:val="1"/>
      <w:numFmt w:val="bullet"/>
      <w:lvlText w:val=""/>
      <w:lvlJc w:val="left"/>
      <w:pPr>
        <w:ind w:left="4680" w:hanging="360"/>
      </w:pPr>
      <w:rPr>
        <w:rFonts w:ascii="Symbol" w:hAnsi="Symbol" w:hint="default"/>
      </w:rPr>
    </w:lvl>
    <w:lvl w:ilvl="7" w:tplc="E89A07AE" w:tentative="1">
      <w:start w:val="1"/>
      <w:numFmt w:val="bullet"/>
      <w:lvlText w:val="o"/>
      <w:lvlJc w:val="left"/>
      <w:pPr>
        <w:ind w:left="5400" w:hanging="360"/>
      </w:pPr>
      <w:rPr>
        <w:rFonts w:ascii="Courier New" w:hAnsi="Courier New" w:cs="Courier New" w:hint="default"/>
      </w:rPr>
    </w:lvl>
    <w:lvl w:ilvl="8" w:tplc="1EACEC78" w:tentative="1">
      <w:start w:val="1"/>
      <w:numFmt w:val="bullet"/>
      <w:lvlText w:val=""/>
      <w:lvlJc w:val="left"/>
      <w:pPr>
        <w:ind w:left="6120" w:hanging="360"/>
      </w:pPr>
      <w:rPr>
        <w:rFonts w:ascii="Wingdings" w:hAnsi="Wingdings" w:hint="default"/>
      </w:rPr>
    </w:lvl>
  </w:abstractNum>
  <w:abstractNum w:abstractNumId="4" w15:restartNumberingAfterBreak="0">
    <w:nsid w:val="36AD3CE8"/>
    <w:multiLevelType w:val="multilevel"/>
    <w:tmpl w:val="54189028"/>
    <w:lvl w:ilvl="0">
      <w:start w:val="1"/>
      <w:numFmt w:val="decimal"/>
      <w:lvlText w:val="%1."/>
      <w:lvlJc w:val="left"/>
      <w:pPr>
        <w:ind w:left="720" w:hanging="360"/>
      </w:pPr>
      <w:rPr>
        <w:rFonts w:hint="default"/>
      </w:rPr>
    </w:lvl>
    <w:lvl w:ilvl="1">
      <w:start w:val="1"/>
      <w:numFmt w:val="decimal"/>
      <w:lvlText w:val="%1.%2"/>
      <w:lvlJc w:val="left"/>
      <w:pPr>
        <w:ind w:left="1440" w:hanging="720"/>
      </w:pPr>
      <w:rPr>
        <w:rFonts w:hint="default"/>
        <w:sz w:val="28"/>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D97C7C"/>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3BFA3588"/>
    <w:multiLevelType w:val="multilevel"/>
    <w:tmpl w:val="8B6C4E2C"/>
    <w:lvl w:ilvl="0">
      <w:start w:val="1"/>
      <w:numFmt w:val="decimal"/>
      <w:lvlText w:val="%1)"/>
      <w:lvlJc w:val="left"/>
      <w:pPr>
        <w:ind w:left="360" w:hanging="360"/>
      </w:pPr>
      <w:rPr>
        <w:rFonts w:ascii="Times New Roman" w:hAnsi="Times New Roman" w:cs="Times New Roman" w:hint="default"/>
        <w:sz w:val="2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45AB68D1"/>
    <w:multiLevelType w:val="multilevel"/>
    <w:tmpl w:val="8B6C4E2C"/>
    <w:lvl w:ilvl="0">
      <w:start w:val="1"/>
      <w:numFmt w:val="decimal"/>
      <w:lvlText w:val="%1)"/>
      <w:lvlJc w:val="left"/>
      <w:pPr>
        <w:ind w:left="1080" w:hanging="360"/>
      </w:pPr>
      <w:rPr>
        <w:rFonts w:ascii="Times New Roman" w:hAnsi="Times New Roman" w:cs="Times New Roman" w:hint="default"/>
        <w:sz w:val="2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487E51E6"/>
    <w:multiLevelType w:val="multilevel"/>
    <w:tmpl w:val="8B6C4E2C"/>
    <w:lvl w:ilvl="0">
      <w:start w:val="1"/>
      <w:numFmt w:val="decimal"/>
      <w:lvlText w:val="%1)"/>
      <w:lvlJc w:val="left"/>
      <w:pPr>
        <w:ind w:left="360" w:hanging="360"/>
      </w:pPr>
      <w:rPr>
        <w:rFonts w:ascii="Times New Roman" w:hAnsi="Times New Roman" w:cs="Times New Roman" w:hint="default"/>
        <w:sz w:val="2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57B57A3A"/>
    <w:multiLevelType w:val="multilevel"/>
    <w:tmpl w:val="B8423198"/>
    <w:lvl w:ilvl="0">
      <w:start w:val="1"/>
      <w:numFmt w:val="decimal"/>
      <w:lvlText w:val="%1)"/>
      <w:lvlJc w:val="left"/>
      <w:pPr>
        <w:ind w:left="1080" w:hanging="360"/>
      </w:pPr>
      <w:rPr>
        <w:rFonts w:ascii="Times New Roman" w:hAnsi="Times New Roman" w:cs="Times New Roman" w:hint="default"/>
        <w:b w:val="0"/>
        <w:sz w:val="28"/>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15:restartNumberingAfterBreak="0">
    <w:nsid w:val="5FFB6886"/>
    <w:multiLevelType w:val="multilevel"/>
    <w:tmpl w:val="8B6C4E2C"/>
    <w:lvl w:ilvl="0">
      <w:start w:val="1"/>
      <w:numFmt w:val="decimal"/>
      <w:lvlText w:val="%1)"/>
      <w:lvlJc w:val="left"/>
      <w:pPr>
        <w:ind w:left="360" w:hanging="360"/>
      </w:pPr>
      <w:rPr>
        <w:rFonts w:ascii="Times New Roman" w:hAnsi="Times New Roman" w:cs="Times New Roman" w:hint="default"/>
        <w:sz w:val="2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67ED36F2"/>
    <w:multiLevelType w:val="hybridMultilevel"/>
    <w:tmpl w:val="AB72CBD4"/>
    <w:lvl w:ilvl="0" w:tplc="EE7E1040">
      <w:start w:val="1"/>
      <w:numFmt w:val="decimal"/>
      <w:lvlText w:val="%1)"/>
      <w:lvlJc w:val="left"/>
      <w:pPr>
        <w:ind w:left="1080" w:hanging="360"/>
      </w:pPr>
      <w:rPr>
        <w:rFonts w:hint="default"/>
      </w:rPr>
    </w:lvl>
    <w:lvl w:ilvl="1" w:tplc="E83CFA04" w:tentative="1">
      <w:start w:val="1"/>
      <w:numFmt w:val="lowerLetter"/>
      <w:lvlText w:val="%2."/>
      <w:lvlJc w:val="left"/>
      <w:pPr>
        <w:ind w:left="1800" w:hanging="360"/>
      </w:pPr>
    </w:lvl>
    <w:lvl w:ilvl="2" w:tplc="F6C0D304" w:tentative="1">
      <w:start w:val="1"/>
      <w:numFmt w:val="lowerRoman"/>
      <w:lvlText w:val="%3."/>
      <w:lvlJc w:val="right"/>
      <w:pPr>
        <w:ind w:left="2520" w:hanging="180"/>
      </w:pPr>
    </w:lvl>
    <w:lvl w:ilvl="3" w:tplc="E29AE814" w:tentative="1">
      <w:start w:val="1"/>
      <w:numFmt w:val="decimal"/>
      <w:lvlText w:val="%4."/>
      <w:lvlJc w:val="left"/>
      <w:pPr>
        <w:ind w:left="3240" w:hanging="360"/>
      </w:pPr>
    </w:lvl>
    <w:lvl w:ilvl="4" w:tplc="FA369B28" w:tentative="1">
      <w:start w:val="1"/>
      <w:numFmt w:val="lowerLetter"/>
      <w:lvlText w:val="%5."/>
      <w:lvlJc w:val="left"/>
      <w:pPr>
        <w:ind w:left="3960" w:hanging="360"/>
      </w:pPr>
    </w:lvl>
    <w:lvl w:ilvl="5" w:tplc="F16A38B6" w:tentative="1">
      <w:start w:val="1"/>
      <w:numFmt w:val="lowerRoman"/>
      <w:lvlText w:val="%6."/>
      <w:lvlJc w:val="right"/>
      <w:pPr>
        <w:ind w:left="4680" w:hanging="180"/>
      </w:pPr>
    </w:lvl>
    <w:lvl w:ilvl="6" w:tplc="03983388" w:tentative="1">
      <w:start w:val="1"/>
      <w:numFmt w:val="decimal"/>
      <w:lvlText w:val="%7."/>
      <w:lvlJc w:val="left"/>
      <w:pPr>
        <w:ind w:left="5400" w:hanging="360"/>
      </w:pPr>
    </w:lvl>
    <w:lvl w:ilvl="7" w:tplc="69508E26" w:tentative="1">
      <w:start w:val="1"/>
      <w:numFmt w:val="lowerLetter"/>
      <w:lvlText w:val="%8."/>
      <w:lvlJc w:val="left"/>
      <w:pPr>
        <w:ind w:left="6120" w:hanging="360"/>
      </w:pPr>
    </w:lvl>
    <w:lvl w:ilvl="8" w:tplc="E42CFCF6" w:tentative="1">
      <w:start w:val="1"/>
      <w:numFmt w:val="lowerRoman"/>
      <w:lvlText w:val="%9."/>
      <w:lvlJc w:val="right"/>
      <w:pPr>
        <w:ind w:left="6840" w:hanging="180"/>
      </w:pPr>
    </w:lvl>
  </w:abstractNum>
  <w:abstractNum w:abstractNumId="12" w15:restartNumberingAfterBreak="0">
    <w:nsid w:val="755F1310"/>
    <w:multiLevelType w:val="multilevel"/>
    <w:tmpl w:val="165E5AAA"/>
    <w:lvl w:ilvl="0">
      <w:start w:val="1"/>
      <w:numFmt w:val="decimal"/>
      <w:lvlText w:val="%1)"/>
      <w:lvlJc w:val="left"/>
      <w:pPr>
        <w:ind w:left="1080" w:hanging="360"/>
      </w:pPr>
      <w:rPr>
        <w:rFonts w:hint="default"/>
        <w:sz w:val="28"/>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15:restartNumberingAfterBreak="0">
    <w:nsid w:val="768E6E61"/>
    <w:multiLevelType w:val="hybridMultilevel"/>
    <w:tmpl w:val="8B6C4E2C"/>
    <w:lvl w:ilvl="0" w:tplc="15049324">
      <w:start w:val="1"/>
      <w:numFmt w:val="decimal"/>
      <w:lvlText w:val="%1)"/>
      <w:lvlJc w:val="left"/>
      <w:pPr>
        <w:ind w:left="1080" w:hanging="360"/>
      </w:pPr>
      <w:rPr>
        <w:rFonts w:ascii="Times New Roman" w:hAnsi="Times New Roman" w:cs="Times New Roman" w:hint="default"/>
        <w:sz w:val="28"/>
      </w:rPr>
    </w:lvl>
    <w:lvl w:ilvl="1" w:tplc="549C6994" w:tentative="1">
      <w:start w:val="1"/>
      <w:numFmt w:val="lowerLetter"/>
      <w:lvlText w:val="%2."/>
      <w:lvlJc w:val="left"/>
      <w:pPr>
        <w:ind w:left="1440" w:hanging="360"/>
      </w:pPr>
    </w:lvl>
    <w:lvl w:ilvl="2" w:tplc="C18478EE" w:tentative="1">
      <w:start w:val="1"/>
      <w:numFmt w:val="lowerRoman"/>
      <w:lvlText w:val="%3."/>
      <w:lvlJc w:val="right"/>
      <w:pPr>
        <w:ind w:left="2160" w:hanging="180"/>
      </w:pPr>
    </w:lvl>
    <w:lvl w:ilvl="3" w:tplc="C036691C" w:tentative="1">
      <w:start w:val="1"/>
      <w:numFmt w:val="decimal"/>
      <w:lvlText w:val="%4."/>
      <w:lvlJc w:val="left"/>
      <w:pPr>
        <w:ind w:left="2880" w:hanging="360"/>
      </w:pPr>
    </w:lvl>
    <w:lvl w:ilvl="4" w:tplc="CCDC95E8" w:tentative="1">
      <w:start w:val="1"/>
      <w:numFmt w:val="lowerLetter"/>
      <w:lvlText w:val="%5."/>
      <w:lvlJc w:val="left"/>
      <w:pPr>
        <w:ind w:left="3600" w:hanging="360"/>
      </w:pPr>
    </w:lvl>
    <w:lvl w:ilvl="5" w:tplc="73FAD5E8" w:tentative="1">
      <w:start w:val="1"/>
      <w:numFmt w:val="lowerRoman"/>
      <w:lvlText w:val="%6."/>
      <w:lvlJc w:val="right"/>
      <w:pPr>
        <w:ind w:left="4320" w:hanging="180"/>
      </w:pPr>
    </w:lvl>
    <w:lvl w:ilvl="6" w:tplc="CE3204C4" w:tentative="1">
      <w:start w:val="1"/>
      <w:numFmt w:val="decimal"/>
      <w:lvlText w:val="%7."/>
      <w:lvlJc w:val="left"/>
      <w:pPr>
        <w:ind w:left="5040" w:hanging="360"/>
      </w:pPr>
    </w:lvl>
    <w:lvl w:ilvl="7" w:tplc="1CE8781A" w:tentative="1">
      <w:start w:val="1"/>
      <w:numFmt w:val="lowerLetter"/>
      <w:lvlText w:val="%8."/>
      <w:lvlJc w:val="left"/>
      <w:pPr>
        <w:ind w:left="5760" w:hanging="360"/>
      </w:pPr>
    </w:lvl>
    <w:lvl w:ilvl="8" w:tplc="1D34BCFE" w:tentative="1">
      <w:start w:val="1"/>
      <w:numFmt w:val="lowerRoman"/>
      <w:lvlText w:val="%9."/>
      <w:lvlJc w:val="right"/>
      <w:pPr>
        <w:ind w:left="6480" w:hanging="180"/>
      </w:pPr>
    </w:lvl>
  </w:abstractNum>
  <w:num w:numId="1">
    <w:abstractNumId w:val="5"/>
  </w:num>
  <w:num w:numId="2">
    <w:abstractNumId w:val="11"/>
  </w:num>
  <w:num w:numId="3">
    <w:abstractNumId w:val="4"/>
  </w:num>
  <w:num w:numId="4">
    <w:abstractNumId w:val="13"/>
  </w:num>
  <w:num w:numId="5">
    <w:abstractNumId w:val="8"/>
  </w:num>
  <w:num w:numId="6">
    <w:abstractNumId w:val="2"/>
  </w:num>
  <w:num w:numId="7">
    <w:abstractNumId w:val="0"/>
  </w:num>
  <w:num w:numId="8">
    <w:abstractNumId w:val="12"/>
  </w:num>
  <w:num w:numId="9">
    <w:abstractNumId w:val="7"/>
  </w:num>
  <w:num w:numId="10">
    <w:abstractNumId w:val="1"/>
  </w:num>
  <w:num w:numId="11">
    <w:abstractNumId w:val="10"/>
  </w:num>
  <w:num w:numId="12">
    <w:abstractNumId w:val="6"/>
  </w:num>
  <w:num w:numId="13">
    <w:abstractNumId w:val="9"/>
  </w:num>
  <w:num w:numId="14">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141"/>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132"/>
    <w:rsid w:val="000D7B2E"/>
    <w:rsid w:val="000F1629"/>
    <w:rsid w:val="00127132"/>
    <w:rsid w:val="001A58A6"/>
    <w:rsid w:val="001D7ADB"/>
    <w:rsid w:val="0020257A"/>
    <w:rsid w:val="002B2E19"/>
    <w:rsid w:val="002E5C20"/>
    <w:rsid w:val="0037637E"/>
    <w:rsid w:val="0037687C"/>
    <w:rsid w:val="003F67BE"/>
    <w:rsid w:val="00486858"/>
    <w:rsid w:val="005075ED"/>
    <w:rsid w:val="00647FE5"/>
    <w:rsid w:val="006D0BBF"/>
    <w:rsid w:val="00792778"/>
    <w:rsid w:val="008025EA"/>
    <w:rsid w:val="00A575A4"/>
    <w:rsid w:val="00BC10D3"/>
    <w:rsid w:val="00BD3000"/>
    <w:rsid w:val="00C975A9"/>
    <w:rsid w:val="00D13801"/>
    <w:rsid w:val="00DF0A49"/>
    <w:rsid w:val="00FB1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CA538D4-93B7-4BFC-9C3F-8096A182D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paragraph" w:styleId="Heading1">
    <w:name w:val="heading 1"/>
    <w:basedOn w:val="Normal"/>
    <w:next w:val="Normal"/>
    <w:link w:val="Heading1Char"/>
    <w:uiPriority w:val="9"/>
    <w:qFormat/>
    <w:rsid w:val="00563807"/>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63807"/>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63807"/>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563807"/>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563807"/>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563807"/>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63807"/>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6380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6380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3">
    <w:name w:val="Основной текст (3)_"/>
    <w:basedOn w:val="DefaultParagraphFont"/>
    <w:link w:val="31"/>
    <w:rPr>
      <w:rFonts w:ascii="Times New Roman" w:eastAsia="Times New Roman" w:hAnsi="Times New Roman" w:cs="Times New Roman"/>
      <w:b/>
      <w:bCs/>
      <w:i w:val="0"/>
      <w:iCs w:val="0"/>
      <w:smallCaps w:val="0"/>
      <w:strike w:val="0"/>
      <w:sz w:val="21"/>
      <w:szCs w:val="21"/>
      <w:u w:val="none"/>
    </w:rPr>
  </w:style>
  <w:style w:type="character" w:customStyle="1" w:styleId="a">
    <w:name w:val="Колонтитул_"/>
    <w:basedOn w:val="DefaultParagraphFont"/>
    <w:link w:val="0"/>
    <w:rPr>
      <w:rFonts w:ascii="Times New Roman" w:eastAsia="Times New Roman" w:hAnsi="Times New Roman" w:cs="Times New Roman"/>
      <w:b w:val="0"/>
      <w:bCs w:val="0"/>
      <w:i w:val="0"/>
      <w:iCs w:val="0"/>
      <w:smallCaps w:val="0"/>
      <w:strike w:val="0"/>
      <w:sz w:val="22"/>
      <w:szCs w:val="22"/>
      <w:u w:val="none"/>
    </w:rPr>
  </w:style>
  <w:style w:type="character" w:customStyle="1" w:styleId="a0">
    <w:name w:val="Колонтитул"/>
    <w:basedOn w:val="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CourierNew">
    <w:name w:val="Основной текст (3) + Courier New"/>
    <w:aliases w:val="Курсив,Не полужирный"/>
    <w:basedOn w:val="3"/>
    <w:rPr>
      <w:rFonts w:ascii="Courier New" w:eastAsia="Courier New" w:hAnsi="Courier New" w:cs="Courier New"/>
      <w:b/>
      <w:bCs/>
      <w:i/>
      <w:iCs/>
      <w:smallCaps w:val="0"/>
      <w:strike w:val="0"/>
      <w:color w:val="000000"/>
      <w:spacing w:val="0"/>
      <w:w w:val="100"/>
      <w:position w:val="0"/>
      <w:sz w:val="21"/>
      <w:szCs w:val="21"/>
      <w:u w:val="none"/>
      <w:lang w:val="en-US" w:eastAsia="en-US" w:bidi="en-US"/>
    </w:rPr>
  </w:style>
  <w:style w:type="character" w:customStyle="1" w:styleId="3CourierNew0">
    <w:name w:val="Основной текст (3) + Courier New_0"/>
    <w:aliases w:val="Курсив_0,Не полужирный_0"/>
    <w:basedOn w:val="3"/>
    <w:rPr>
      <w:rFonts w:ascii="Courier New" w:eastAsia="Courier New" w:hAnsi="Courier New" w:cs="Courier New"/>
      <w:b/>
      <w:bCs/>
      <w:i/>
      <w:iCs/>
      <w:smallCaps w:val="0"/>
      <w:strike w:val="0"/>
      <w:color w:val="000000"/>
      <w:spacing w:val="0"/>
      <w:w w:val="100"/>
      <w:position w:val="0"/>
      <w:sz w:val="21"/>
      <w:szCs w:val="21"/>
      <w:u w:val="single"/>
      <w:lang w:val="en-US" w:eastAsia="en-US" w:bidi="en-US"/>
    </w:rPr>
  </w:style>
  <w:style w:type="character" w:customStyle="1" w:styleId="30">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21"/>
      <w:szCs w:val="21"/>
      <w:u w:val="none"/>
      <w:lang w:val="en-US" w:eastAsia="en-US" w:bidi="en-US"/>
    </w:rPr>
  </w:style>
  <w:style w:type="character" w:customStyle="1" w:styleId="300">
    <w:name w:val="Основной текст (3)_0"/>
    <w:basedOn w:val="3"/>
    <w:rPr>
      <w:rFonts w:ascii="Times New Roman" w:eastAsia="Times New Roman" w:hAnsi="Times New Roman" w:cs="Times New Roman"/>
      <w:b/>
      <w:bCs/>
      <w:i w:val="0"/>
      <w:iCs w:val="0"/>
      <w:smallCaps w:val="0"/>
      <w:strike w:val="0"/>
      <w:color w:val="000000"/>
      <w:spacing w:val="0"/>
      <w:w w:val="100"/>
      <w:position w:val="0"/>
      <w:sz w:val="21"/>
      <w:szCs w:val="21"/>
      <w:u w:val="single"/>
      <w:lang w:val="en-US" w:eastAsia="en-US" w:bidi="en-US"/>
    </w:rPr>
  </w:style>
  <w:style w:type="character" w:customStyle="1" w:styleId="2">
    <w:name w:val="Основной текст (2)_"/>
    <w:basedOn w:val="DefaultParagraphFont"/>
    <w:link w:val="20"/>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
    <w:name w:val="Заголовок №1_"/>
    <w:basedOn w:val="DefaultParagraphFont"/>
    <w:link w:val="10"/>
    <w:rPr>
      <w:rFonts w:ascii="Times New Roman" w:eastAsia="Times New Roman" w:hAnsi="Times New Roman" w:cs="Times New Roman"/>
      <w:b/>
      <w:bCs/>
      <w:i w:val="0"/>
      <w:iCs w:val="0"/>
      <w:smallCaps w:val="0"/>
      <w:strike w:val="0"/>
      <w:sz w:val="28"/>
      <w:szCs w:val="28"/>
      <w:u w:val="none"/>
    </w:rPr>
  </w:style>
  <w:style w:type="paragraph" w:customStyle="1" w:styleId="31">
    <w:name w:val="Основной текст (3)_1"/>
    <w:basedOn w:val="Normal"/>
    <w:link w:val="3"/>
    <w:pPr>
      <w:shd w:val="clear" w:color="auto" w:fill="FFFFFF"/>
      <w:spacing w:line="307" w:lineRule="exact"/>
    </w:pPr>
    <w:rPr>
      <w:rFonts w:ascii="Times New Roman" w:eastAsia="Times New Roman" w:hAnsi="Times New Roman" w:cs="Times New Roman"/>
      <w:b/>
      <w:bCs/>
      <w:sz w:val="21"/>
      <w:szCs w:val="21"/>
    </w:rPr>
  </w:style>
  <w:style w:type="paragraph" w:customStyle="1" w:styleId="0">
    <w:name w:val="Колонтитул_0"/>
    <w:basedOn w:val="Normal"/>
    <w:link w:val="a"/>
    <w:pPr>
      <w:shd w:val="clear" w:color="auto" w:fill="FFFFFF"/>
      <w:spacing w:line="0" w:lineRule="atLeast"/>
    </w:pPr>
    <w:rPr>
      <w:rFonts w:ascii="Times New Roman" w:eastAsia="Times New Roman" w:hAnsi="Times New Roman" w:cs="Times New Roman"/>
      <w:sz w:val="22"/>
      <w:szCs w:val="22"/>
    </w:rPr>
  </w:style>
  <w:style w:type="paragraph" w:customStyle="1" w:styleId="20">
    <w:name w:val="Основной текст (2)"/>
    <w:basedOn w:val="Normal"/>
    <w:link w:val="2"/>
    <w:pPr>
      <w:shd w:val="clear" w:color="auto" w:fill="FFFFFF"/>
      <w:spacing w:after="300" w:line="0" w:lineRule="atLeast"/>
      <w:jc w:val="both"/>
    </w:pPr>
    <w:rPr>
      <w:rFonts w:ascii="Times New Roman" w:eastAsia="Times New Roman" w:hAnsi="Times New Roman" w:cs="Times New Roman"/>
      <w:sz w:val="28"/>
      <w:szCs w:val="28"/>
    </w:rPr>
  </w:style>
  <w:style w:type="paragraph" w:customStyle="1" w:styleId="10">
    <w:name w:val="Заголовок №1"/>
    <w:basedOn w:val="Normal"/>
    <w:link w:val="1"/>
    <w:pPr>
      <w:shd w:val="clear" w:color="auto" w:fill="FFFFFF"/>
      <w:spacing w:before="180" w:after="180" w:line="322" w:lineRule="exact"/>
      <w:ind w:firstLine="740"/>
      <w:jc w:val="both"/>
      <w:outlineLvl w:val="0"/>
    </w:pPr>
    <w:rPr>
      <w:rFonts w:ascii="Times New Roman" w:eastAsia="Times New Roman" w:hAnsi="Times New Roman" w:cs="Times New Roman"/>
      <w:b/>
      <w:bCs/>
      <w:sz w:val="28"/>
      <w:szCs w:val="28"/>
    </w:rPr>
  </w:style>
  <w:style w:type="paragraph" w:styleId="ListParagraph">
    <w:name w:val="List Paragraph"/>
    <w:basedOn w:val="Normal"/>
    <w:link w:val="ListParagraphChar"/>
    <w:uiPriority w:val="34"/>
    <w:qFormat/>
    <w:rsid w:val="008E66AD"/>
    <w:pPr>
      <w:ind w:left="720"/>
      <w:contextualSpacing/>
    </w:pPr>
  </w:style>
  <w:style w:type="paragraph" w:styleId="BalloonText">
    <w:name w:val="Balloon Text"/>
    <w:basedOn w:val="Normal"/>
    <w:link w:val="BalloonTextChar"/>
    <w:uiPriority w:val="99"/>
    <w:semiHidden/>
    <w:unhideWhenUsed/>
    <w:rsid w:val="003F5B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5B45"/>
    <w:rPr>
      <w:rFonts w:ascii="Segoe UI" w:hAnsi="Segoe UI" w:cs="Segoe UI"/>
      <w:color w:val="000000"/>
      <w:sz w:val="18"/>
      <w:szCs w:val="18"/>
    </w:rPr>
  </w:style>
  <w:style w:type="character" w:customStyle="1" w:styleId="ListParagraphChar">
    <w:name w:val="List Paragraph Char"/>
    <w:basedOn w:val="DefaultParagraphFont"/>
    <w:link w:val="ListParagraph"/>
    <w:uiPriority w:val="34"/>
    <w:rsid w:val="009D0003"/>
    <w:rPr>
      <w:color w:val="000000"/>
    </w:rPr>
  </w:style>
  <w:style w:type="paragraph" w:styleId="Header">
    <w:name w:val="header"/>
    <w:basedOn w:val="Normal"/>
    <w:link w:val="HeaderChar"/>
    <w:uiPriority w:val="99"/>
    <w:unhideWhenUsed/>
    <w:rsid w:val="004C402C"/>
    <w:pPr>
      <w:tabs>
        <w:tab w:val="center" w:pos="4844"/>
        <w:tab w:val="right" w:pos="9689"/>
      </w:tabs>
    </w:pPr>
  </w:style>
  <w:style w:type="character" w:customStyle="1" w:styleId="HeaderChar">
    <w:name w:val="Header Char"/>
    <w:basedOn w:val="DefaultParagraphFont"/>
    <w:link w:val="Header"/>
    <w:uiPriority w:val="99"/>
    <w:rsid w:val="004C402C"/>
    <w:rPr>
      <w:color w:val="000000"/>
    </w:rPr>
  </w:style>
  <w:style w:type="paragraph" w:styleId="Footer">
    <w:name w:val="footer"/>
    <w:basedOn w:val="Normal"/>
    <w:link w:val="FooterChar"/>
    <w:uiPriority w:val="99"/>
    <w:unhideWhenUsed/>
    <w:rsid w:val="004C402C"/>
    <w:pPr>
      <w:tabs>
        <w:tab w:val="center" w:pos="4844"/>
        <w:tab w:val="right" w:pos="9689"/>
      </w:tabs>
    </w:pPr>
  </w:style>
  <w:style w:type="character" w:customStyle="1" w:styleId="FooterChar">
    <w:name w:val="Footer Char"/>
    <w:basedOn w:val="DefaultParagraphFont"/>
    <w:link w:val="Footer"/>
    <w:uiPriority w:val="99"/>
    <w:rsid w:val="004C402C"/>
    <w:rPr>
      <w:color w:val="000000"/>
    </w:rPr>
  </w:style>
  <w:style w:type="paragraph" w:styleId="Revision">
    <w:name w:val="Revision"/>
    <w:hidden/>
    <w:uiPriority w:val="99"/>
    <w:semiHidden/>
    <w:rsid w:val="00A679E9"/>
    <w:pPr>
      <w:widowControl/>
    </w:pPr>
    <w:rPr>
      <w:color w:val="000000"/>
    </w:rPr>
  </w:style>
  <w:style w:type="character" w:customStyle="1" w:styleId="Heading1Char">
    <w:name w:val="Heading 1 Char"/>
    <w:basedOn w:val="DefaultParagraphFont"/>
    <w:link w:val="Heading1"/>
    <w:uiPriority w:val="9"/>
    <w:rsid w:val="0056380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6380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563807"/>
    <w:rPr>
      <w:rFonts w:asciiTheme="majorHAnsi" w:eastAsiaTheme="majorEastAsia" w:hAnsiTheme="majorHAnsi" w:cstheme="majorBidi"/>
      <w:color w:val="1F4D78" w:themeColor="accent1" w:themeShade="7F"/>
    </w:rPr>
  </w:style>
  <w:style w:type="character" w:customStyle="1" w:styleId="Heading4Char">
    <w:name w:val="Heading 4 Char"/>
    <w:basedOn w:val="DefaultParagraphFont"/>
    <w:link w:val="Heading4"/>
    <w:uiPriority w:val="9"/>
    <w:semiHidden/>
    <w:rsid w:val="0056380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563807"/>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563807"/>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563807"/>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56380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63807"/>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B46BF7"/>
    <w:rPr>
      <w:color w:val="000000"/>
    </w:rPr>
  </w:style>
  <w:style w:type="character" w:styleId="CommentReference">
    <w:name w:val="annotation reference"/>
    <w:basedOn w:val="DefaultParagraphFont"/>
    <w:uiPriority w:val="99"/>
    <w:semiHidden/>
    <w:unhideWhenUsed/>
    <w:rsid w:val="007E37A7"/>
    <w:rPr>
      <w:sz w:val="16"/>
      <w:szCs w:val="16"/>
    </w:rPr>
  </w:style>
  <w:style w:type="paragraph" w:styleId="CommentText">
    <w:name w:val="annotation text"/>
    <w:basedOn w:val="Normal"/>
    <w:link w:val="CommentTextChar"/>
    <w:uiPriority w:val="99"/>
    <w:semiHidden/>
    <w:unhideWhenUsed/>
    <w:rsid w:val="007E37A7"/>
    <w:rPr>
      <w:sz w:val="20"/>
      <w:szCs w:val="20"/>
    </w:rPr>
  </w:style>
  <w:style w:type="character" w:customStyle="1" w:styleId="CommentTextChar">
    <w:name w:val="Comment Text Char"/>
    <w:basedOn w:val="DefaultParagraphFont"/>
    <w:link w:val="CommentText"/>
    <w:uiPriority w:val="99"/>
    <w:semiHidden/>
    <w:rsid w:val="007E37A7"/>
    <w:rPr>
      <w:color w:val="000000"/>
      <w:sz w:val="20"/>
      <w:szCs w:val="20"/>
    </w:rPr>
  </w:style>
  <w:style w:type="paragraph" w:styleId="CommentSubject">
    <w:name w:val="annotation subject"/>
    <w:basedOn w:val="CommentText"/>
    <w:next w:val="CommentText"/>
    <w:link w:val="CommentSubjectChar"/>
    <w:uiPriority w:val="99"/>
    <w:semiHidden/>
    <w:unhideWhenUsed/>
    <w:rsid w:val="007E37A7"/>
    <w:rPr>
      <w:b/>
      <w:bCs/>
    </w:rPr>
  </w:style>
  <w:style w:type="character" w:customStyle="1" w:styleId="CommentSubjectChar">
    <w:name w:val="Comment Subject Char"/>
    <w:basedOn w:val="CommentTextChar"/>
    <w:link w:val="CommentSubject"/>
    <w:uiPriority w:val="99"/>
    <w:semiHidden/>
    <w:rsid w:val="007E37A7"/>
    <w:rPr>
      <w:b/>
      <w:bCs/>
      <w:color w:val="000000"/>
      <w:sz w:val="20"/>
      <w:szCs w:val="20"/>
    </w:rPr>
  </w:style>
  <w:style w:type="table" w:styleId="TableGrid">
    <w:name w:val="Table Grid"/>
    <w:basedOn w:val="TableNormal"/>
    <w:uiPriority w:val="39"/>
    <w:rsid w:val="0020257A"/>
    <w:pPr>
      <w:widowControl/>
    </w:pPr>
    <w:rPr>
      <w:rFonts w:asciiTheme="minorHAnsi" w:eastAsiaTheme="minorHAnsi" w:hAnsiTheme="minorHAnsi" w:cstheme="minorBidi"/>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588D3-9248-40C1-B1B2-1403D0300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6</Pages>
  <Words>1920</Words>
  <Characters>9872</Characters>
  <Application>Microsoft Office Word</Application>
  <DocSecurity>0</DocSecurity>
  <Lines>4936</Lines>
  <Paragraphs>1310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KPMG</Company>
  <LinksUpToDate>false</LinksUpToDate>
  <CharactersWithSpaces>10482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Polyakov, Artem</dc:creator>
  <cp:lastModifiedBy>Issayev, Daniyar</cp:lastModifiedBy>
  <cp:revision>13</cp:revision>
  <cp:lastPrinted>2018-10-16T04:43:00Z</cp:lastPrinted>
  <dcterms:created xsi:type="dcterms:W3CDTF">2018-07-25T06:51:00Z</dcterms:created>
  <dcterms:modified xsi:type="dcterms:W3CDTF">2018-10-23T05:21:00Z</dcterms:modified>
</cp:coreProperties>
</file>